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C752" w14:textId="77777777" w:rsidR="00327280" w:rsidRPr="005B64E4" w:rsidRDefault="009A10DF" w:rsidP="000A100D">
      <w:pPr>
        <w:pStyle w:val="Title"/>
        <w:jc w:val="center"/>
        <w:rPr>
          <w:rFonts w:eastAsia="Times New Roman" w:cs="Times New Roman"/>
        </w:rPr>
      </w:pPr>
      <w:r w:rsidRPr="005B64E4">
        <w:rPr>
          <w:rFonts w:eastAsia="Times New Roman" w:cs="Times New Roman"/>
          <w:b/>
          <w:bCs/>
        </w:rPr>
        <w:t>ENT</w:t>
      </w:r>
      <w:r w:rsidRPr="005B64E4">
        <w:rPr>
          <w:rFonts w:eastAsia="Times New Roman" w:cs="Times New Roman"/>
          <w:b/>
          <w:bCs/>
          <w:spacing w:val="1"/>
        </w:rPr>
        <w:t>E</w:t>
      </w:r>
      <w:r w:rsidRPr="005B64E4">
        <w:rPr>
          <w:rFonts w:eastAsia="Times New Roman" w:cs="Times New Roman"/>
          <w:b/>
          <w:bCs/>
        </w:rPr>
        <w:t>R</w:t>
      </w:r>
      <w:r w:rsidRPr="005B64E4">
        <w:rPr>
          <w:rFonts w:eastAsia="Times New Roman" w:cs="Times New Roman"/>
          <w:b/>
          <w:bCs/>
          <w:spacing w:val="-3"/>
        </w:rPr>
        <w:t>P</w:t>
      </w:r>
      <w:r w:rsidRPr="005B64E4">
        <w:rPr>
          <w:rFonts w:eastAsia="Times New Roman" w:cs="Times New Roman"/>
          <w:b/>
          <w:bCs/>
        </w:rPr>
        <w:t>RISE</w:t>
      </w:r>
      <w:r w:rsidRPr="005B64E4">
        <w:rPr>
          <w:rFonts w:eastAsia="Times New Roman" w:cs="Times New Roman"/>
          <w:b/>
          <w:bCs/>
          <w:spacing w:val="1"/>
        </w:rPr>
        <w:t xml:space="preserve"> </w:t>
      </w:r>
      <w:r w:rsidRPr="005B64E4">
        <w:rPr>
          <w:rFonts w:eastAsia="Times New Roman" w:cs="Times New Roman"/>
          <w:b/>
          <w:bCs/>
        </w:rPr>
        <w:t>CO</w:t>
      </w:r>
      <w:r w:rsidRPr="005B64E4">
        <w:rPr>
          <w:rFonts w:eastAsia="Times New Roman" w:cs="Times New Roman"/>
          <w:b/>
          <w:bCs/>
          <w:spacing w:val="-1"/>
        </w:rPr>
        <w:t>M</w:t>
      </w:r>
      <w:r w:rsidRPr="005B64E4">
        <w:rPr>
          <w:rFonts w:eastAsia="Times New Roman" w:cs="Times New Roman"/>
          <w:b/>
          <w:bCs/>
          <w:spacing w:val="1"/>
        </w:rPr>
        <w:t>M</w:t>
      </w:r>
      <w:r w:rsidRPr="005B64E4">
        <w:rPr>
          <w:rFonts w:eastAsia="Times New Roman" w:cs="Times New Roman"/>
          <w:b/>
          <w:bCs/>
        </w:rPr>
        <w:t>U</w:t>
      </w:r>
      <w:r w:rsidRPr="005B64E4">
        <w:rPr>
          <w:rFonts w:eastAsia="Times New Roman" w:cs="Times New Roman"/>
          <w:b/>
          <w:bCs/>
          <w:spacing w:val="-1"/>
        </w:rPr>
        <w:t>N</w:t>
      </w:r>
      <w:r w:rsidRPr="005B64E4">
        <w:rPr>
          <w:rFonts w:eastAsia="Times New Roman" w:cs="Times New Roman"/>
          <w:b/>
          <w:bCs/>
        </w:rPr>
        <w:t>I</w:t>
      </w:r>
      <w:r w:rsidRPr="005B64E4">
        <w:rPr>
          <w:rFonts w:eastAsia="Times New Roman" w:cs="Times New Roman"/>
          <w:b/>
          <w:bCs/>
          <w:spacing w:val="1"/>
        </w:rPr>
        <w:t>T</w:t>
      </w:r>
      <w:r w:rsidRPr="005B64E4">
        <w:rPr>
          <w:rFonts w:eastAsia="Times New Roman" w:cs="Times New Roman"/>
          <w:b/>
          <w:bCs/>
        </w:rPr>
        <w:t>Y</w:t>
      </w:r>
      <w:r w:rsidRPr="005B64E4">
        <w:rPr>
          <w:rFonts w:eastAsia="Times New Roman" w:cs="Times New Roman"/>
          <w:b/>
          <w:bCs/>
          <w:spacing w:val="2"/>
        </w:rPr>
        <w:t xml:space="preserve"> </w:t>
      </w:r>
      <w:r w:rsidRPr="005B64E4">
        <w:rPr>
          <w:rFonts w:eastAsia="Times New Roman" w:cs="Times New Roman"/>
          <w:b/>
          <w:bCs/>
        </w:rPr>
        <w:t>PA</w:t>
      </w:r>
      <w:r w:rsidRPr="005B64E4">
        <w:rPr>
          <w:rFonts w:eastAsia="Times New Roman" w:cs="Times New Roman"/>
          <w:b/>
          <w:bCs/>
          <w:spacing w:val="-1"/>
        </w:rPr>
        <w:t>R</w:t>
      </w:r>
      <w:r w:rsidRPr="005B64E4">
        <w:rPr>
          <w:rFonts w:eastAsia="Times New Roman" w:cs="Times New Roman"/>
          <w:b/>
          <w:bCs/>
        </w:rPr>
        <w:t>TNERS, IN</w:t>
      </w:r>
      <w:r w:rsidRPr="005B64E4">
        <w:rPr>
          <w:rFonts w:eastAsia="Times New Roman" w:cs="Times New Roman"/>
          <w:b/>
          <w:bCs/>
          <w:spacing w:val="-1"/>
        </w:rPr>
        <w:t>C</w:t>
      </w:r>
      <w:r w:rsidRPr="005B64E4">
        <w:rPr>
          <w:rFonts w:eastAsia="Times New Roman" w:cs="Times New Roman"/>
          <w:b/>
          <w:bCs/>
        </w:rPr>
        <w:t>.</w:t>
      </w:r>
    </w:p>
    <w:p w14:paraId="60B49A33" w14:textId="77777777" w:rsidR="00327280" w:rsidRPr="005B64E4" w:rsidRDefault="00327280" w:rsidP="005B64E4">
      <w:pPr>
        <w:jc w:val="center"/>
        <w:rPr>
          <w:sz w:val="24"/>
          <w:szCs w:val="24"/>
        </w:rPr>
      </w:pPr>
    </w:p>
    <w:p w14:paraId="0B8C7DA2" w14:textId="77777777" w:rsidR="00327280" w:rsidRPr="000A100D" w:rsidRDefault="009A10DF" w:rsidP="000A100D">
      <w:pPr>
        <w:pStyle w:val="Subtitle"/>
        <w:jc w:val="center"/>
        <w:rPr>
          <w:rFonts w:eastAsia="Times New Roman"/>
          <w:sz w:val="36"/>
          <w:szCs w:val="36"/>
        </w:rPr>
      </w:pPr>
      <w:r w:rsidRPr="000A100D">
        <w:rPr>
          <w:rFonts w:eastAsia="Times New Roman"/>
          <w:sz w:val="36"/>
          <w:szCs w:val="36"/>
        </w:rPr>
        <w:t>REQUE</w:t>
      </w:r>
      <w:r w:rsidRPr="000A100D">
        <w:rPr>
          <w:rFonts w:eastAsia="Times New Roman"/>
          <w:spacing w:val="1"/>
          <w:sz w:val="36"/>
          <w:szCs w:val="36"/>
        </w:rPr>
        <w:t>S</w:t>
      </w:r>
      <w:r w:rsidRPr="000A100D">
        <w:rPr>
          <w:rFonts w:eastAsia="Times New Roman"/>
          <w:sz w:val="36"/>
          <w:szCs w:val="36"/>
        </w:rPr>
        <w:t xml:space="preserve">T </w:t>
      </w:r>
      <w:r w:rsidRPr="000A100D">
        <w:rPr>
          <w:rFonts w:eastAsia="Times New Roman"/>
          <w:spacing w:val="-3"/>
          <w:sz w:val="36"/>
          <w:szCs w:val="36"/>
        </w:rPr>
        <w:t>F</w:t>
      </w:r>
      <w:r w:rsidRPr="000A100D">
        <w:rPr>
          <w:rFonts w:eastAsia="Times New Roman"/>
          <w:sz w:val="36"/>
          <w:szCs w:val="36"/>
        </w:rPr>
        <w:t>OR</w:t>
      </w:r>
      <w:r w:rsidRPr="000A100D">
        <w:rPr>
          <w:rFonts w:eastAsia="Times New Roman"/>
          <w:spacing w:val="1"/>
          <w:sz w:val="36"/>
          <w:szCs w:val="36"/>
        </w:rPr>
        <w:t xml:space="preserve"> </w:t>
      </w:r>
      <w:r w:rsidRPr="000A100D">
        <w:rPr>
          <w:rFonts w:eastAsia="Times New Roman"/>
          <w:spacing w:val="-3"/>
          <w:sz w:val="36"/>
          <w:szCs w:val="36"/>
        </w:rPr>
        <w:t>P</w:t>
      </w:r>
      <w:r w:rsidRPr="000A100D">
        <w:rPr>
          <w:rFonts w:eastAsia="Times New Roman"/>
          <w:sz w:val="36"/>
          <w:szCs w:val="36"/>
        </w:rPr>
        <w:t>R</w:t>
      </w:r>
      <w:r w:rsidRPr="000A100D">
        <w:rPr>
          <w:rFonts w:eastAsia="Times New Roman"/>
          <w:spacing w:val="2"/>
          <w:sz w:val="36"/>
          <w:szCs w:val="36"/>
        </w:rPr>
        <w:t>O</w:t>
      </w:r>
      <w:r w:rsidRPr="000A100D">
        <w:rPr>
          <w:rFonts w:eastAsia="Times New Roman"/>
          <w:sz w:val="36"/>
          <w:szCs w:val="36"/>
        </w:rPr>
        <w:t>PO</w:t>
      </w:r>
      <w:r w:rsidRPr="000A100D">
        <w:rPr>
          <w:rFonts w:eastAsia="Times New Roman"/>
          <w:spacing w:val="1"/>
          <w:sz w:val="36"/>
          <w:szCs w:val="36"/>
        </w:rPr>
        <w:t>S</w:t>
      </w:r>
      <w:r w:rsidRPr="000A100D">
        <w:rPr>
          <w:rFonts w:eastAsia="Times New Roman"/>
          <w:sz w:val="36"/>
          <w:szCs w:val="36"/>
        </w:rPr>
        <w:t>ALS</w:t>
      </w:r>
    </w:p>
    <w:p w14:paraId="00DF6354" w14:textId="38257F00" w:rsidR="00327280" w:rsidRDefault="009B6632" w:rsidP="00675187">
      <w:pPr>
        <w:spacing w:after="0" w:line="240" w:lineRule="auto"/>
        <w:jc w:val="center"/>
      </w:pPr>
      <w:r w:rsidRPr="003B7609">
        <w:t>Housing as a Pathway to Justice</w:t>
      </w:r>
    </w:p>
    <w:p w14:paraId="5CD42F2E" w14:textId="446C70AA" w:rsidR="00A80298" w:rsidRPr="000126CA" w:rsidRDefault="00A80298" w:rsidP="00675187">
      <w:pPr>
        <w:spacing w:after="0" w:line="240" w:lineRule="auto"/>
        <w:jc w:val="center"/>
      </w:pPr>
      <w:r>
        <w:t>Baltimore and District of Columbia Landscape Assessment</w:t>
      </w:r>
    </w:p>
    <w:p w14:paraId="28832967" w14:textId="77777777" w:rsidR="00675187" w:rsidRDefault="00675187" w:rsidP="000A100D">
      <w:pPr>
        <w:jc w:val="center"/>
      </w:pPr>
    </w:p>
    <w:p w14:paraId="14F25154" w14:textId="3B49D0C2" w:rsidR="00327280" w:rsidRDefault="009B6632" w:rsidP="000A100D">
      <w:pPr>
        <w:jc w:val="center"/>
      </w:pPr>
      <w:r>
        <w:t>2022</w:t>
      </w:r>
    </w:p>
    <w:p w14:paraId="19DA7A72" w14:textId="6D982454" w:rsidR="00833ACE" w:rsidRDefault="00833ACE" w:rsidP="000A100D">
      <w:pPr>
        <w:jc w:val="center"/>
      </w:pPr>
    </w:p>
    <w:p w14:paraId="00B69E36" w14:textId="78E01C1C" w:rsidR="00833ACE" w:rsidRDefault="00833ACE" w:rsidP="000A100D">
      <w:pPr>
        <w:jc w:val="center"/>
      </w:pPr>
    </w:p>
    <w:p w14:paraId="48A35B9A" w14:textId="3DFE0ADF" w:rsidR="00833ACE" w:rsidRDefault="00833ACE" w:rsidP="000A100D">
      <w:pPr>
        <w:jc w:val="center"/>
      </w:pPr>
    </w:p>
    <w:p w14:paraId="55F3E461" w14:textId="088D2F23" w:rsidR="00833ACE" w:rsidRDefault="00833ACE" w:rsidP="000A100D">
      <w:pPr>
        <w:jc w:val="center"/>
      </w:pPr>
    </w:p>
    <w:p w14:paraId="2B5619A6" w14:textId="2122B72B" w:rsidR="00833ACE" w:rsidRDefault="00833ACE" w:rsidP="000A100D">
      <w:pPr>
        <w:jc w:val="center"/>
      </w:pPr>
    </w:p>
    <w:p w14:paraId="4BD9B97F" w14:textId="7AAE24E9" w:rsidR="00833ACE" w:rsidRDefault="00833ACE" w:rsidP="000A100D">
      <w:pPr>
        <w:jc w:val="center"/>
      </w:pPr>
    </w:p>
    <w:p w14:paraId="05CAEE71" w14:textId="552A18D3" w:rsidR="00833ACE" w:rsidRDefault="00833ACE" w:rsidP="000A100D">
      <w:pPr>
        <w:jc w:val="center"/>
      </w:pPr>
    </w:p>
    <w:p w14:paraId="4B074432" w14:textId="70D0216E" w:rsidR="00833ACE" w:rsidRDefault="00833ACE" w:rsidP="000A100D">
      <w:pPr>
        <w:jc w:val="center"/>
      </w:pPr>
    </w:p>
    <w:p w14:paraId="7B9F6F0B" w14:textId="2E740364" w:rsidR="00833ACE" w:rsidRDefault="00833ACE" w:rsidP="000A100D">
      <w:pPr>
        <w:jc w:val="center"/>
      </w:pPr>
    </w:p>
    <w:p w14:paraId="33B2D9B0" w14:textId="6F55FDEA" w:rsidR="00833ACE" w:rsidRDefault="00833ACE" w:rsidP="000A100D">
      <w:pPr>
        <w:jc w:val="center"/>
      </w:pPr>
    </w:p>
    <w:p w14:paraId="50FAF710" w14:textId="46E500CC" w:rsidR="00833ACE" w:rsidRDefault="00833ACE" w:rsidP="000A100D">
      <w:pPr>
        <w:jc w:val="center"/>
      </w:pPr>
    </w:p>
    <w:p w14:paraId="5A5C5FBC" w14:textId="24D19008" w:rsidR="00833ACE" w:rsidRDefault="00833ACE" w:rsidP="000A100D">
      <w:pPr>
        <w:jc w:val="center"/>
      </w:pPr>
    </w:p>
    <w:p w14:paraId="168F497E" w14:textId="12031E4C" w:rsidR="00833ACE" w:rsidRDefault="00833ACE" w:rsidP="000A100D">
      <w:pPr>
        <w:jc w:val="center"/>
      </w:pPr>
    </w:p>
    <w:p w14:paraId="1CAE13F1" w14:textId="5D3FBF38" w:rsidR="00833ACE" w:rsidRDefault="00833ACE" w:rsidP="000A100D">
      <w:pPr>
        <w:jc w:val="center"/>
      </w:pPr>
    </w:p>
    <w:p w14:paraId="7197A9CC" w14:textId="6259EADF" w:rsidR="00833ACE" w:rsidRDefault="00833ACE" w:rsidP="000A100D">
      <w:pPr>
        <w:jc w:val="center"/>
      </w:pPr>
    </w:p>
    <w:p w14:paraId="2E945F47" w14:textId="0D1800B6" w:rsidR="00833ACE" w:rsidRDefault="00833ACE" w:rsidP="000A100D">
      <w:pPr>
        <w:jc w:val="center"/>
      </w:pPr>
    </w:p>
    <w:p w14:paraId="6CDFF864" w14:textId="67490FF5" w:rsidR="00833ACE" w:rsidRDefault="00833ACE" w:rsidP="000A100D">
      <w:pPr>
        <w:jc w:val="center"/>
      </w:pPr>
    </w:p>
    <w:p w14:paraId="521A99D1" w14:textId="77777777" w:rsidR="00833ACE" w:rsidRPr="000126CA" w:rsidRDefault="00833ACE" w:rsidP="00833ACE"/>
    <w:sdt>
      <w:sdtPr>
        <w:rPr>
          <w:rFonts w:eastAsiaTheme="minorHAnsi" w:cstheme="minorBidi"/>
          <w:b w:val="0"/>
          <w:bCs w:val="0"/>
          <w:color w:val="auto"/>
          <w:spacing w:val="0"/>
          <w:sz w:val="22"/>
          <w:szCs w:val="22"/>
        </w:rPr>
        <w:id w:val="-1943298761"/>
        <w:docPartObj>
          <w:docPartGallery w:val="Table of Contents"/>
          <w:docPartUnique/>
        </w:docPartObj>
      </w:sdtPr>
      <w:sdtContent>
        <w:p w14:paraId="54C530A9" w14:textId="77777777" w:rsidR="006D3076" w:rsidRPr="005B64E4" w:rsidRDefault="006D3076" w:rsidP="006D3076">
          <w:pPr>
            <w:pStyle w:val="TOCHeading"/>
          </w:pPr>
          <w:r w:rsidRPr="005B64E4">
            <w:t>Contents</w:t>
          </w:r>
        </w:p>
        <w:p w14:paraId="2BE8A22E" w14:textId="56E34CF0" w:rsidR="006D3076" w:rsidRDefault="006D3076" w:rsidP="007C3A41">
          <w:pPr>
            <w:pStyle w:val="TOC1"/>
            <w:rPr>
              <w:rFonts w:eastAsiaTheme="minorEastAsia"/>
              <w:noProof/>
            </w:rPr>
          </w:pPr>
          <w:r w:rsidRPr="006519FE">
            <w:rPr>
              <w:sz w:val="24"/>
              <w:szCs w:val="24"/>
            </w:rPr>
            <w:fldChar w:fldCharType="begin"/>
          </w:r>
          <w:r w:rsidRPr="006519FE">
            <w:rPr>
              <w:sz w:val="24"/>
              <w:szCs w:val="24"/>
            </w:rPr>
            <w:instrText xml:space="preserve"> TOC \o "1-3" \h \z \u </w:instrText>
          </w:r>
          <w:r w:rsidRPr="006519FE">
            <w:rPr>
              <w:sz w:val="24"/>
              <w:szCs w:val="24"/>
            </w:rPr>
            <w:fldChar w:fldCharType="separate"/>
          </w:r>
          <w:hyperlink w:anchor="_Toc31625161" w:history="1">
            <w:r w:rsidRPr="00FD774A">
              <w:rPr>
                <w:rStyle w:val="Hyperlink"/>
                <w:noProof/>
              </w:rPr>
              <w:t>About Enterprise</w:t>
            </w:r>
            <w:r>
              <w:rPr>
                <w:noProof/>
                <w:webHidden/>
              </w:rPr>
              <w:tab/>
            </w:r>
            <w:r>
              <w:rPr>
                <w:noProof/>
                <w:webHidden/>
              </w:rPr>
              <w:fldChar w:fldCharType="begin"/>
            </w:r>
            <w:r>
              <w:rPr>
                <w:noProof/>
                <w:webHidden/>
              </w:rPr>
              <w:instrText xml:space="preserve"> PAGEREF _Toc31625161 \h </w:instrText>
            </w:r>
            <w:r>
              <w:rPr>
                <w:noProof/>
                <w:webHidden/>
              </w:rPr>
            </w:r>
            <w:r>
              <w:rPr>
                <w:noProof/>
                <w:webHidden/>
              </w:rPr>
              <w:fldChar w:fldCharType="separate"/>
            </w:r>
            <w:r>
              <w:rPr>
                <w:noProof/>
                <w:webHidden/>
              </w:rPr>
              <w:t>3</w:t>
            </w:r>
            <w:r>
              <w:rPr>
                <w:noProof/>
                <w:webHidden/>
              </w:rPr>
              <w:fldChar w:fldCharType="end"/>
            </w:r>
          </w:hyperlink>
        </w:p>
        <w:p w14:paraId="16A28FF0" w14:textId="4EA2D69F" w:rsidR="006D3076" w:rsidRDefault="00000000" w:rsidP="007C3A41">
          <w:pPr>
            <w:pStyle w:val="TOC1"/>
            <w:rPr>
              <w:rFonts w:eastAsiaTheme="minorEastAsia"/>
              <w:noProof/>
            </w:rPr>
          </w:pPr>
          <w:hyperlink w:anchor="_Toc31625162" w:history="1">
            <w:r w:rsidR="006D3076" w:rsidRPr="00FD774A">
              <w:rPr>
                <w:rStyle w:val="Hyperlink"/>
                <w:noProof/>
                <w:spacing w:val="-3"/>
              </w:rPr>
              <w:t>P</w:t>
            </w:r>
            <w:r w:rsidR="006D3076" w:rsidRPr="00FD774A">
              <w:rPr>
                <w:rStyle w:val="Hyperlink"/>
                <w:noProof/>
              </w:rPr>
              <w:t>r</w:t>
            </w:r>
            <w:r w:rsidR="006D3076" w:rsidRPr="00FD774A">
              <w:rPr>
                <w:rStyle w:val="Hyperlink"/>
                <w:noProof/>
                <w:spacing w:val="2"/>
              </w:rPr>
              <w:t>o</w:t>
            </w:r>
            <w:r w:rsidR="006D3076" w:rsidRPr="00FD774A">
              <w:rPr>
                <w:rStyle w:val="Hyperlink"/>
                <w:noProof/>
              </w:rPr>
              <w:t>ject Overview</w:t>
            </w:r>
            <w:r w:rsidR="006D3076">
              <w:rPr>
                <w:noProof/>
                <w:webHidden/>
              </w:rPr>
              <w:tab/>
            </w:r>
            <w:r w:rsidR="006D3076">
              <w:rPr>
                <w:noProof/>
                <w:webHidden/>
              </w:rPr>
              <w:fldChar w:fldCharType="begin"/>
            </w:r>
            <w:r w:rsidR="006D3076">
              <w:rPr>
                <w:noProof/>
                <w:webHidden/>
              </w:rPr>
              <w:instrText xml:space="preserve"> PAGEREF _Toc31625162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757899C4" w14:textId="7A5089F3" w:rsidR="006D3076" w:rsidRDefault="00000000" w:rsidP="007C3A41">
          <w:pPr>
            <w:pStyle w:val="TOC1"/>
            <w:rPr>
              <w:rFonts w:eastAsiaTheme="minorEastAsia"/>
              <w:noProof/>
            </w:rPr>
          </w:pPr>
          <w:hyperlink w:anchor="_Toc31625163" w:history="1">
            <w:r w:rsidR="006D3076" w:rsidRPr="00FD774A">
              <w:rPr>
                <w:rStyle w:val="Hyperlink"/>
                <w:noProof/>
              </w:rPr>
              <w:t>Scope of Work and Deliverables</w:t>
            </w:r>
            <w:r w:rsidR="006D3076">
              <w:rPr>
                <w:noProof/>
                <w:webHidden/>
              </w:rPr>
              <w:tab/>
            </w:r>
            <w:r w:rsidR="006D3076">
              <w:rPr>
                <w:noProof/>
                <w:webHidden/>
              </w:rPr>
              <w:fldChar w:fldCharType="begin"/>
            </w:r>
            <w:r w:rsidR="006D3076">
              <w:rPr>
                <w:noProof/>
                <w:webHidden/>
              </w:rPr>
              <w:instrText xml:space="preserve"> PAGEREF _Toc31625163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2EAFDB28" w14:textId="7EC91819" w:rsidR="006D3076" w:rsidRDefault="00000000" w:rsidP="007C3A41">
          <w:pPr>
            <w:pStyle w:val="TOC1"/>
            <w:rPr>
              <w:rFonts w:eastAsiaTheme="minorEastAsia"/>
              <w:noProof/>
            </w:rPr>
          </w:pPr>
          <w:hyperlink w:anchor="_Toc31625164" w:history="1">
            <w:r w:rsidR="006D3076" w:rsidRPr="00FD774A">
              <w:rPr>
                <w:rStyle w:val="Hyperlink"/>
                <w:noProof/>
              </w:rPr>
              <w:t>Budget</w:t>
            </w:r>
            <w:r w:rsidR="006D3076">
              <w:rPr>
                <w:noProof/>
                <w:webHidden/>
              </w:rPr>
              <w:tab/>
            </w:r>
            <w:r w:rsidR="006D3076">
              <w:rPr>
                <w:noProof/>
                <w:webHidden/>
              </w:rPr>
              <w:fldChar w:fldCharType="begin"/>
            </w:r>
            <w:r w:rsidR="006D3076">
              <w:rPr>
                <w:noProof/>
                <w:webHidden/>
              </w:rPr>
              <w:instrText xml:space="preserve"> PAGEREF _Toc31625164 \h </w:instrText>
            </w:r>
            <w:r w:rsidR="006D3076">
              <w:rPr>
                <w:noProof/>
                <w:webHidden/>
              </w:rPr>
            </w:r>
            <w:r w:rsidR="006D3076">
              <w:rPr>
                <w:noProof/>
                <w:webHidden/>
              </w:rPr>
              <w:fldChar w:fldCharType="separate"/>
            </w:r>
            <w:r w:rsidR="006D3076">
              <w:rPr>
                <w:noProof/>
                <w:webHidden/>
              </w:rPr>
              <w:t>3</w:t>
            </w:r>
            <w:r w:rsidR="006D3076">
              <w:rPr>
                <w:noProof/>
                <w:webHidden/>
              </w:rPr>
              <w:fldChar w:fldCharType="end"/>
            </w:r>
          </w:hyperlink>
        </w:p>
        <w:p w14:paraId="2B775730" w14:textId="03AE7BC9" w:rsidR="006D3076" w:rsidRDefault="00000000" w:rsidP="007C3A41">
          <w:pPr>
            <w:pStyle w:val="TOC1"/>
            <w:rPr>
              <w:rFonts w:eastAsiaTheme="minorEastAsia"/>
              <w:noProof/>
            </w:rPr>
          </w:pPr>
          <w:hyperlink w:anchor="_Toc31625165" w:history="1">
            <w:r w:rsidR="006D3076" w:rsidRPr="00FD774A">
              <w:rPr>
                <w:rStyle w:val="Hyperlink"/>
                <w:noProof/>
              </w:rPr>
              <w:t>Proposal</w:t>
            </w:r>
            <w:r w:rsidR="006D3076" w:rsidRPr="00FD774A">
              <w:rPr>
                <w:rStyle w:val="Hyperlink"/>
                <w:noProof/>
                <w:spacing w:val="1"/>
              </w:rPr>
              <w:t xml:space="preserve"> </w:t>
            </w:r>
            <w:r w:rsidR="006D3076" w:rsidRPr="00FD774A">
              <w:rPr>
                <w:rStyle w:val="Hyperlink"/>
                <w:noProof/>
              </w:rPr>
              <w:t>Materi</w:t>
            </w:r>
            <w:r w:rsidR="006D3076" w:rsidRPr="00FD774A">
              <w:rPr>
                <w:rStyle w:val="Hyperlink"/>
                <w:noProof/>
                <w:spacing w:val="-2"/>
              </w:rPr>
              <w:t>a</w:t>
            </w:r>
            <w:r w:rsidR="006D3076" w:rsidRPr="00FD774A">
              <w:rPr>
                <w:rStyle w:val="Hyperlink"/>
                <w:noProof/>
              </w:rPr>
              <w:t>ls</w:t>
            </w:r>
            <w:r w:rsidR="006D3076">
              <w:rPr>
                <w:noProof/>
                <w:webHidden/>
              </w:rPr>
              <w:tab/>
            </w:r>
            <w:r w:rsidR="006D3076">
              <w:rPr>
                <w:noProof/>
                <w:webHidden/>
              </w:rPr>
              <w:fldChar w:fldCharType="begin"/>
            </w:r>
            <w:r w:rsidR="006D3076">
              <w:rPr>
                <w:noProof/>
                <w:webHidden/>
              </w:rPr>
              <w:instrText xml:space="preserve"> PAGEREF _Toc31625165 \h </w:instrText>
            </w:r>
            <w:r w:rsidR="006D3076">
              <w:rPr>
                <w:noProof/>
                <w:webHidden/>
              </w:rPr>
            </w:r>
            <w:r w:rsidR="006D3076">
              <w:rPr>
                <w:noProof/>
                <w:webHidden/>
              </w:rPr>
              <w:fldChar w:fldCharType="separate"/>
            </w:r>
            <w:r w:rsidR="006D3076">
              <w:rPr>
                <w:noProof/>
                <w:webHidden/>
              </w:rPr>
              <w:t>4</w:t>
            </w:r>
            <w:r w:rsidR="006D3076">
              <w:rPr>
                <w:noProof/>
                <w:webHidden/>
              </w:rPr>
              <w:fldChar w:fldCharType="end"/>
            </w:r>
          </w:hyperlink>
        </w:p>
        <w:p w14:paraId="1C58951F" w14:textId="57CF7581" w:rsidR="006D3076" w:rsidRDefault="00000000" w:rsidP="007C3A41">
          <w:pPr>
            <w:pStyle w:val="TOC1"/>
            <w:rPr>
              <w:rFonts w:eastAsiaTheme="minorEastAsia"/>
              <w:noProof/>
            </w:rPr>
          </w:pPr>
          <w:hyperlink w:anchor="_Toc31625166" w:history="1">
            <w:r w:rsidR="006D3076" w:rsidRPr="00FD774A">
              <w:rPr>
                <w:rStyle w:val="Hyperlink"/>
                <w:noProof/>
              </w:rPr>
              <w:t>Selection Criteria</w:t>
            </w:r>
            <w:r w:rsidR="006D3076">
              <w:rPr>
                <w:noProof/>
                <w:webHidden/>
              </w:rPr>
              <w:tab/>
            </w:r>
            <w:r w:rsidR="006D3076">
              <w:rPr>
                <w:noProof/>
                <w:webHidden/>
              </w:rPr>
              <w:fldChar w:fldCharType="begin"/>
            </w:r>
            <w:r w:rsidR="006D3076">
              <w:rPr>
                <w:noProof/>
                <w:webHidden/>
              </w:rPr>
              <w:instrText xml:space="preserve"> PAGEREF _Toc31625166 \h </w:instrText>
            </w:r>
            <w:r w:rsidR="006D3076">
              <w:rPr>
                <w:noProof/>
                <w:webHidden/>
              </w:rPr>
            </w:r>
            <w:r w:rsidR="006D3076">
              <w:rPr>
                <w:noProof/>
                <w:webHidden/>
              </w:rPr>
              <w:fldChar w:fldCharType="separate"/>
            </w:r>
            <w:r w:rsidR="006D3076">
              <w:rPr>
                <w:noProof/>
                <w:webHidden/>
              </w:rPr>
              <w:t>4</w:t>
            </w:r>
            <w:r w:rsidR="006D3076">
              <w:rPr>
                <w:noProof/>
                <w:webHidden/>
              </w:rPr>
              <w:fldChar w:fldCharType="end"/>
            </w:r>
          </w:hyperlink>
        </w:p>
        <w:p w14:paraId="0D5D8115" w14:textId="4CDBCB80" w:rsidR="006D3076" w:rsidRDefault="00000000" w:rsidP="007C3A41">
          <w:pPr>
            <w:pStyle w:val="TOC1"/>
            <w:rPr>
              <w:rFonts w:eastAsiaTheme="minorEastAsia"/>
              <w:noProof/>
            </w:rPr>
          </w:pPr>
          <w:hyperlink w:anchor="_Toc31625167" w:history="1">
            <w:r w:rsidR="006D3076" w:rsidRPr="00FD774A">
              <w:rPr>
                <w:rStyle w:val="Hyperlink"/>
                <w:noProof/>
              </w:rPr>
              <w:t>Sub</w:t>
            </w:r>
            <w:r w:rsidR="006D3076" w:rsidRPr="00FD774A">
              <w:rPr>
                <w:rStyle w:val="Hyperlink"/>
                <w:noProof/>
                <w:spacing w:val="-3"/>
              </w:rPr>
              <w:t>m</w:t>
            </w:r>
            <w:r w:rsidR="006D3076" w:rsidRPr="00FD774A">
              <w:rPr>
                <w:rStyle w:val="Hyperlink"/>
                <w:noProof/>
              </w:rPr>
              <w:t>ission Instructio</w:t>
            </w:r>
            <w:r w:rsidR="006D3076" w:rsidRPr="00FD774A">
              <w:rPr>
                <w:rStyle w:val="Hyperlink"/>
                <w:noProof/>
                <w:spacing w:val="-2"/>
              </w:rPr>
              <w:t>n</w:t>
            </w:r>
            <w:r w:rsidR="006D3076" w:rsidRPr="00FD774A">
              <w:rPr>
                <w:rStyle w:val="Hyperlink"/>
                <w:noProof/>
              </w:rPr>
              <w:t>s</w:t>
            </w:r>
            <w:r w:rsidR="006D3076">
              <w:rPr>
                <w:noProof/>
                <w:webHidden/>
              </w:rPr>
              <w:tab/>
            </w:r>
            <w:r w:rsidR="006D3076">
              <w:rPr>
                <w:noProof/>
                <w:webHidden/>
              </w:rPr>
              <w:fldChar w:fldCharType="begin"/>
            </w:r>
            <w:r w:rsidR="006D3076">
              <w:rPr>
                <w:noProof/>
                <w:webHidden/>
              </w:rPr>
              <w:instrText xml:space="preserve"> PAGEREF _Toc31625167 \h </w:instrText>
            </w:r>
            <w:r w:rsidR="006D3076">
              <w:rPr>
                <w:noProof/>
                <w:webHidden/>
              </w:rPr>
            </w:r>
            <w:r w:rsidR="006D3076">
              <w:rPr>
                <w:noProof/>
                <w:webHidden/>
              </w:rPr>
              <w:fldChar w:fldCharType="separate"/>
            </w:r>
            <w:r w:rsidR="006D3076">
              <w:rPr>
                <w:noProof/>
                <w:webHidden/>
              </w:rPr>
              <w:t>5</w:t>
            </w:r>
            <w:r w:rsidR="006D3076">
              <w:rPr>
                <w:noProof/>
                <w:webHidden/>
              </w:rPr>
              <w:fldChar w:fldCharType="end"/>
            </w:r>
          </w:hyperlink>
        </w:p>
        <w:p w14:paraId="1311348E" w14:textId="4A60DAA3" w:rsidR="006D3076" w:rsidRDefault="00000000" w:rsidP="007C3A41">
          <w:pPr>
            <w:pStyle w:val="TOC1"/>
            <w:rPr>
              <w:rFonts w:eastAsiaTheme="minorEastAsia"/>
              <w:noProof/>
            </w:rPr>
          </w:pPr>
          <w:hyperlink w:anchor="_Toc31625169" w:history="1">
            <w:r w:rsidR="006D3076" w:rsidRPr="00FD774A">
              <w:rPr>
                <w:rStyle w:val="Hyperlink"/>
                <w:noProof/>
              </w:rPr>
              <w:t>Small Businesses, Minority-Owned Firms, and Women’s Business Enterprises</w:t>
            </w:r>
            <w:r w:rsidR="006D3076">
              <w:rPr>
                <w:noProof/>
                <w:webHidden/>
              </w:rPr>
              <w:tab/>
            </w:r>
            <w:r w:rsidR="006D3076">
              <w:rPr>
                <w:noProof/>
                <w:webHidden/>
              </w:rPr>
              <w:fldChar w:fldCharType="begin"/>
            </w:r>
            <w:r w:rsidR="006D3076">
              <w:rPr>
                <w:noProof/>
                <w:webHidden/>
              </w:rPr>
              <w:instrText xml:space="preserve"> PAGEREF _Toc31625169 \h </w:instrText>
            </w:r>
            <w:r w:rsidR="006D3076">
              <w:rPr>
                <w:noProof/>
                <w:webHidden/>
              </w:rPr>
            </w:r>
            <w:r w:rsidR="006D3076">
              <w:rPr>
                <w:noProof/>
                <w:webHidden/>
              </w:rPr>
              <w:fldChar w:fldCharType="separate"/>
            </w:r>
            <w:r w:rsidR="006D3076">
              <w:rPr>
                <w:noProof/>
                <w:webHidden/>
              </w:rPr>
              <w:t>6</w:t>
            </w:r>
            <w:r w:rsidR="006D3076">
              <w:rPr>
                <w:noProof/>
                <w:webHidden/>
              </w:rPr>
              <w:fldChar w:fldCharType="end"/>
            </w:r>
          </w:hyperlink>
        </w:p>
        <w:p w14:paraId="7D522F28" w14:textId="5DF81CAB" w:rsidR="006D3076" w:rsidRDefault="00000000" w:rsidP="007C3A41">
          <w:pPr>
            <w:pStyle w:val="TOC1"/>
            <w:rPr>
              <w:rFonts w:eastAsiaTheme="minorEastAsia"/>
              <w:noProof/>
            </w:rPr>
          </w:pPr>
          <w:hyperlink w:anchor="_Toc31625171" w:history="1">
            <w:r w:rsidR="006D3076" w:rsidRPr="00FD774A">
              <w:rPr>
                <w:rStyle w:val="Hyperlink"/>
                <w:noProof/>
              </w:rPr>
              <w:t>Notification of Selection and Timeline</w:t>
            </w:r>
            <w:r w:rsidR="006D3076">
              <w:rPr>
                <w:noProof/>
                <w:webHidden/>
              </w:rPr>
              <w:tab/>
            </w:r>
            <w:r w:rsidR="006D3076">
              <w:rPr>
                <w:noProof/>
                <w:webHidden/>
              </w:rPr>
              <w:fldChar w:fldCharType="begin"/>
            </w:r>
            <w:r w:rsidR="006D3076">
              <w:rPr>
                <w:noProof/>
                <w:webHidden/>
              </w:rPr>
              <w:instrText xml:space="preserve"> PAGEREF _Toc31625171 \h </w:instrText>
            </w:r>
            <w:r w:rsidR="006D3076">
              <w:rPr>
                <w:noProof/>
                <w:webHidden/>
              </w:rPr>
            </w:r>
            <w:r w:rsidR="006D3076">
              <w:rPr>
                <w:noProof/>
                <w:webHidden/>
              </w:rPr>
              <w:fldChar w:fldCharType="separate"/>
            </w:r>
            <w:r w:rsidR="006D3076">
              <w:rPr>
                <w:noProof/>
                <w:webHidden/>
              </w:rPr>
              <w:t>6</w:t>
            </w:r>
            <w:r w:rsidR="006D3076">
              <w:rPr>
                <w:noProof/>
                <w:webHidden/>
              </w:rPr>
              <w:fldChar w:fldCharType="end"/>
            </w:r>
          </w:hyperlink>
        </w:p>
        <w:p w14:paraId="66000AD6" w14:textId="439FF5A1" w:rsidR="006D3076" w:rsidRDefault="00000000" w:rsidP="007C3A41">
          <w:pPr>
            <w:pStyle w:val="TOC1"/>
            <w:rPr>
              <w:rFonts w:eastAsiaTheme="minorEastAsia"/>
              <w:noProof/>
            </w:rPr>
          </w:pPr>
          <w:hyperlink w:anchor="_Toc31625173" w:history="1">
            <w:r w:rsidR="006D3076" w:rsidRPr="00FD774A">
              <w:rPr>
                <w:rStyle w:val="Hyperlink"/>
                <w:noProof/>
              </w:rPr>
              <w:t>Applicable Requirements</w:t>
            </w:r>
            <w:r w:rsidR="006D3076">
              <w:rPr>
                <w:noProof/>
                <w:webHidden/>
              </w:rPr>
              <w:tab/>
            </w:r>
            <w:r w:rsidR="006D3076">
              <w:rPr>
                <w:noProof/>
                <w:webHidden/>
              </w:rPr>
              <w:fldChar w:fldCharType="begin"/>
            </w:r>
            <w:r w:rsidR="006D3076">
              <w:rPr>
                <w:noProof/>
                <w:webHidden/>
              </w:rPr>
              <w:instrText xml:space="preserve"> PAGEREF _Toc31625173 \h </w:instrText>
            </w:r>
            <w:r w:rsidR="006D3076">
              <w:rPr>
                <w:noProof/>
                <w:webHidden/>
              </w:rPr>
            </w:r>
            <w:r w:rsidR="006D3076">
              <w:rPr>
                <w:noProof/>
                <w:webHidden/>
              </w:rPr>
              <w:fldChar w:fldCharType="separate"/>
            </w:r>
            <w:r w:rsidR="006D3076">
              <w:rPr>
                <w:noProof/>
                <w:webHidden/>
              </w:rPr>
              <w:t>7</w:t>
            </w:r>
            <w:r w:rsidR="006D3076">
              <w:rPr>
                <w:noProof/>
                <w:webHidden/>
              </w:rPr>
              <w:fldChar w:fldCharType="end"/>
            </w:r>
          </w:hyperlink>
        </w:p>
        <w:p w14:paraId="2AACAF60" w14:textId="6A9EF9C0" w:rsidR="006D3076" w:rsidRDefault="00000000" w:rsidP="007C3A41">
          <w:pPr>
            <w:pStyle w:val="TOC1"/>
            <w:rPr>
              <w:rFonts w:eastAsiaTheme="minorEastAsia"/>
              <w:noProof/>
            </w:rPr>
          </w:pPr>
          <w:hyperlink w:anchor="_Toc31625174" w:history="1">
            <w:r w:rsidR="006D3076" w:rsidRPr="00FD774A">
              <w:rPr>
                <w:rStyle w:val="Hyperlink"/>
                <w:noProof/>
              </w:rPr>
              <w:t>Attachments</w:t>
            </w:r>
            <w:r w:rsidR="006D3076">
              <w:rPr>
                <w:noProof/>
                <w:webHidden/>
              </w:rPr>
              <w:tab/>
            </w:r>
            <w:r w:rsidR="006D3076">
              <w:rPr>
                <w:noProof/>
                <w:webHidden/>
              </w:rPr>
              <w:fldChar w:fldCharType="begin"/>
            </w:r>
            <w:r w:rsidR="006D3076">
              <w:rPr>
                <w:noProof/>
                <w:webHidden/>
              </w:rPr>
              <w:instrText xml:space="preserve"> PAGEREF _Toc31625174 \h </w:instrText>
            </w:r>
            <w:r w:rsidR="006D3076">
              <w:rPr>
                <w:noProof/>
                <w:webHidden/>
              </w:rPr>
            </w:r>
            <w:r w:rsidR="006D3076">
              <w:rPr>
                <w:noProof/>
                <w:webHidden/>
              </w:rPr>
              <w:fldChar w:fldCharType="separate"/>
            </w:r>
            <w:r w:rsidR="006D3076">
              <w:rPr>
                <w:noProof/>
                <w:webHidden/>
              </w:rPr>
              <w:t>8</w:t>
            </w:r>
            <w:r w:rsidR="006D3076">
              <w:rPr>
                <w:noProof/>
                <w:webHidden/>
              </w:rPr>
              <w:fldChar w:fldCharType="end"/>
            </w:r>
          </w:hyperlink>
        </w:p>
        <w:p w14:paraId="471099EC" w14:textId="5F015B43" w:rsidR="00D45EEB" w:rsidRDefault="006D3076" w:rsidP="001C1F8F">
          <w:r w:rsidRPr="006519FE">
            <w:rPr>
              <w:sz w:val="24"/>
              <w:szCs w:val="24"/>
            </w:rPr>
            <w:fldChar w:fldCharType="end"/>
          </w:r>
        </w:p>
      </w:sdtContent>
    </w:sdt>
    <w:p w14:paraId="5217072F" w14:textId="587B7ADA" w:rsidR="00833ACE" w:rsidRDefault="00833ACE" w:rsidP="001C1F8F"/>
    <w:p w14:paraId="1424E2CD" w14:textId="661D91A3" w:rsidR="00833ACE" w:rsidRDefault="00833ACE" w:rsidP="001C1F8F"/>
    <w:p w14:paraId="1768F8C7" w14:textId="311CA69D" w:rsidR="00833ACE" w:rsidRDefault="00833ACE" w:rsidP="001C1F8F"/>
    <w:p w14:paraId="333090FB" w14:textId="6936ACA5" w:rsidR="00833ACE" w:rsidRDefault="00833ACE" w:rsidP="001C1F8F"/>
    <w:p w14:paraId="718A305F" w14:textId="5D6EA512" w:rsidR="00833ACE" w:rsidRDefault="00833ACE" w:rsidP="001C1F8F"/>
    <w:p w14:paraId="78BF876A" w14:textId="66BAF294" w:rsidR="00833ACE" w:rsidRDefault="00833ACE" w:rsidP="001C1F8F"/>
    <w:p w14:paraId="2CF90862" w14:textId="68C371AA" w:rsidR="00833ACE" w:rsidRDefault="00833ACE" w:rsidP="001C1F8F"/>
    <w:p w14:paraId="2CEC6D56" w14:textId="052B4946" w:rsidR="00833ACE" w:rsidRDefault="00833ACE" w:rsidP="001C1F8F"/>
    <w:p w14:paraId="68A6AB6A" w14:textId="5D0AE90F" w:rsidR="00833ACE" w:rsidRDefault="00833ACE" w:rsidP="001C1F8F"/>
    <w:p w14:paraId="069BBF57" w14:textId="20082CBF" w:rsidR="00833ACE" w:rsidRDefault="00833ACE" w:rsidP="001C1F8F"/>
    <w:p w14:paraId="74A96171" w14:textId="210C25E3" w:rsidR="00833ACE" w:rsidRDefault="00833ACE" w:rsidP="001C1F8F"/>
    <w:p w14:paraId="6A16366D" w14:textId="7132DFF1" w:rsidR="00833ACE" w:rsidRDefault="00833ACE" w:rsidP="001C1F8F"/>
    <w:p w14:paraId="7E9F00BD" w14:textId="4F71C5A7" w:rsidR="00833ACE" w:rsidRDefault="00833ACE" w:rsidP="001C1F8F"/>
    <w:p w14:paraId="5AB87195" w14:textId="77777777" w:rsidR="008711FD" w:rsidRDefault="008711FD" w:rsidP="001C1F8F"/>
    <w:p w14:paraId="68B2FC6B" w14:textId="194EA2B7" w:rsidR="006D3076" w:rsidRPr="005B64E4" w:rsidRDefault="006D3076" w:rsidP="006D3076">
      <w:pPr>
        <w:pStyle w:val="Heading1"/>
      </w:pPr>
      <w:r>
        <w:lastRenderedPageBreak/>
        <w:t>About Enterprise</w:t>
      </w:r>
    </w:p>
    <w:p w14:paraId="4966F2B1" w14:textId="3789A3EC" w:rsidR="006D3076" w:rsidRDefault="006D3076" w:rsidP="001C1F8F">
      <w:pPr>
        <w:spacing w:after="160" w:line="240" w:lineRule="auto"/>
        <w:jc w:val="both"/>
        <w:rPr>
          <w:b/>
        </w:rPr>
      </w:pPr>
      <w:r w:rsidRPr="00C86234">
        <w:rPr>
          <w:rFonts w:eastAsia="Times New Roman" w:cs="Times New Roman"/>
        </w:rPr>
        <w:t>Ent</w:t>
      </w:r>
      <w:r w:rsidRPr="00C86234">
        <w:rPr>
          <w:rFonts w:eastAsia="Times New Roman" w:cs="Times New Roman"/>
          <w:spacing w:val="-1"/>
        </w:rPr>
        <w:t>e</w:t>
      </w:r>
      <w:r w:rsidRPr="00C86234">
        <w:rPr>
          <w:rFonts w:eastAsia="Times New Roman" w:cs="Times New Roman"/>
        </w:rPr>
        <w:t>rp</w:t>
      </w:r>
      <w:r w:rsidRPr="00C86234">
        <w:rPr>
          <w:rFonts w:eastAsia="Times New Roman" w:cs="Times New Roman"/>
          <w:spacing w:val="-1"/>
        </w:rPr>
        <w:t>r</w:t>
      </w:r>
      <w:r w:rsidRPr="00C86234">
        <w:rPr>
          <w:rFonts w:eastAsia="Times New Roman" w:cs="Times New Roman"/>
        </w:rPr>
        <w:t>ise Co</w:t>
      </w:r>
      <w:r w:rsidRPr="00C86234">
        <w:rPr>
          <w:rFonts w:eastAsia="Times New Roman" w:cs="Times New Roman"/>
          <w:spacing w:val="1"/>
        </w:rPr>
        <w:t>m</w:t>
      </w:r>
      <w:r w:rsidRPr="00C86234">
        <w:rPr>
          <w:rFonts w:eastAsia="Times New Roman" w:cs="Times New Roman"/>
        </w:rPr>
        <w:t>mun</w:t>
      </w:r>
      <w:r w:rsidRPr="00C86234">
        <w:rPr>
          <w:rFonts w:eastAsia="Times New Roman" w:cs="Times New Roman"/>
          <w:spacing w:val="1"/>
        </w:rPr>
        <w:t>i</w:t>
      </w:r>
      <w:r w:rsidRPr="00C86234">
        <w:rPr>
          <w:rFonts w:eastAsia="Times New Roman" w:cs="Times New Roman"/>
          <w:spacing w:val="3"/>
        </w:rPr>
        <w:t>t</w:t>
      </w:r>
      <w:r w:rsidRPr="00C86234">
        <w:rPr>
          <w:rFonts w:eastAsia="Times New Roman" w:cs="Times New Roman"/>
        </w:rPr>
        <w:t>y</w:t>
      </w:r>
      <w:r w:rsidRPr="00C86234">
        <w:rPr>
          <w:rFonts w:eastAsia="Times New Roman" w:cs="Times New Roman"/>
          <w:spacing w:val="-5"/>
        </w:rPr>
        <w:t xml:space="preserve"> </w:t>
      </w:r>
      <w:r w:rsidRPr="00C86234">
        <w:rPr>
          <w:rFonts w:eastAsia="Times New Roman" w:cs="Times New Roman"/>
          <w:spacing w:val="1"/>
        </w:rPr>
        <w:t>P</w:t>
      </w:r>
      <w:r w:rsidRPr="00C86234">
        <w:rPr>
          <w:rFonts w:eastAsia="Times New Roman" w:cs="Times New Roman"/>
          <w:spacing w:val="-1"/>
        </w:rPr>
        <w:t>a</w:t>
      </w:r>
      <w:r w:rsidRPr="00C86234">
        <w:rPr>
          <w:rFonts w:eastAsia="Times New Roman" w:cs="Times New Roman"/>
        </w:rPr>
        <w:t>rtn</w:t>
      </w:r>
      <w:r w:rsidRPr="00C86234">
        <w:rPr>
          <w:rFonts w:eastAsia="Times New Roman" w:cs="Times New Roman"/>
          <w:spacing w:val="-1"/>
        </w:rPr>
        <w:t>e</w:t>
      </w:r>
      <w:r w:rsidRPr="00C86234">
        <w:rPr>
          <w:rFonts w:eastAsia="Times New Roman" w:cs="Times New Roman"/>
        </w:rPr>
        <w:t>rs,</w:t>
      </w:r>
      <w:r w:rsidRPr="00C86234">
        <w:rPr>
          <w:rFonts w:eastAsia="Times New Roman" w:cs="Times New Roman"/>
          <w:spacing w:val="2"/>
        </w:rPr>
        <w:t xml:space="preserve"> </w:t>
      </w:r>
      <w:r w:rsidRPr="00C86234">
        <w:rPr>
          <w:rFonts w:eastAsia="Times New Roman" w:cs="Times New Roman"/>
          <w:spacing w:val="-3"/>
        </w:rPr>
        <w:t>I</w:t>
      </w:r>
      <w:r w:rsidRPr="00C86234">
        <w:rPr>
          <w:rFonts w:eastAsia="Times New Roman" w:cs="Times New Roman"/>
          <w:spacing w:val="2"/>
        </w:rPr>
        <w:t>n</w:t>
      </w:r>
      <w:r w:rsidRPr="00C86234">
        <w:rPr>
          <w:rFonts w:eastAsia="Times New Roman" w:cs="Times New Roman"/>
          <w:spacing w:val="-1"/>
        </w:rPr>
        <w:t>c</w:t>
      </w:r>
      <w:r w:rsidRPr="00C86234">
        <w:rPr>
          <w:rFonts w:eastAsia="Times New Roman" w:cs="Times New Roman"/>
        </w:rPr>
        <w:t xml:space="preserve">. </w:t>
      </w:r>
      <w:r w:rsidRPr="00C86234">
        <w:rPr>
          <w:rFonts w:eastAsia="Times New Roman" w:cs="Times New Roman"/>
          <w:spacing w:val="-1"/>
        </w:rPr>
        <w:t>(</w:t>
      </w:r>
      <w:r w:rsidRPr="00C86234">
        <w:rPr>
          <w:rFonts w:eastAsia="Times New Roman" w:cs="Times New Roman"/>
        </w:rPr>
        <w:t>Ent</w:t>
      </w:r>
      <w:r w:rsidRPr="00C86234">
        <w:rPr>
          <w:rFonts w:eastAsia="Times New Roman" w:cs="Times New Roman"/>
          <w:spacing w:val="1"/>
        </w:rPr>
        <w:t>e</w:t>
      </w:r>
      <w:r w:rsidRPr="00C86234">
        <w:rPr>
          <w:rFonts w:eastAsia="Times New Roman" w:cs="Times New Roman"/>
        </w:rPr>
        <w:t>rp</w:t>
      </w:r>
      <w:r w:rsidRPr="00C86234">
        <w:rPr>
          <w:rFonts w:eastAsia="Times New Roman" w:cs="Times New Roman"/>
          <w:spacing w:val="-1"/>
        </w:rPr>
        <w:t>r</w:t>
      </w:r>
      <w:r w:rsidRPr="00C86234">
        <w:rPr>
          <w:rFonts w:eastAsia="Times New Roman" w:cs="Times New Roman"/>
        </w:rPr>
        <w:t>ise)</w:t>
      </w:r>
      <w:r w:rsidRPr="00C86234">
        <w:rPr>
          <w:rFonts w:eastAsia="Times New Roman" w:cs="Times New Roman"/>
          <w:spacing w:val="1"/>
        </w:rPr>
        <w:t xml:space="preserve"> mission </w:t>
      </w:r>
      <w:r w:rsidRPr="00C86234">
        <w:rPr>
          <w:rFonts w:eastAsia="Times New Roman" w:cs="Times New Roman"/>
        </w:rPr>
        <w:t xml:space="preserve">is </w:t>
      </w:r>
      <w:r w:rsidRPr="00C86234">
        <w:rPr>
          <w:rFonts w:ascii="Calibri" w:eastAsia="Calibri" w:hAnsi="Calibri" w:cs="Calibri"/>
          <w:color w:val="000000" w:themeColor="text1"/>
        </w:rPr>
        <w:t xml:space="preserve">to make home and community places of pride, power and belonging, and platforms for resilience and upward mobility for all. </w:t>
      </w:r>
      <w:r w:rsidRPr="00C86234">
        <w:rPr>
          <w:rFonts w:eastAsia="Times New Roman" w:cs="Times New Roman"/>
        </w:rPr>
        <w:t xml:space="preserve">Enterprise is the only national nonprofit that addresses America’s affordable housing crisis from every angle, combining 40 years of experience, thousands of local partners, and the expertise of over 1,100 employees nationwide. We bring together nationwide </w:t>
      </w:r>
      <w:r w:rsidR="0098584B" w:rsidRPr="00C86234">
        <w:rPr>
          <w:rFonts w:eastAsia="Times New Roman" w:cs="Times New Roman"/>
        </w:rPr>
        <w:t>knowledge</w:t>
      </w:r>
      <w:r w:rsidRPr="00C86234">
        <w:rPr>
          <w:rFonts w:eastAsia="Times New Roman" w:cs="Times New Roman"/>
        </w:rPr>
        <w:t xml:space="preserve">, policy leadership, partners, donors, and investors to multiply the impact of local affordable housing development. </w:t>
      </w:r>
    </w:p>
    <w:p w14:paraId="52201963" w14:textId="1F1024F8" w:rsidR="000A100D" w:rsidRDefault="000A100D" w:rsidP="000A100D">
      <w:pPr>
        <w:rPr>
          <w:b/>
        </w:rPr>
      </w:pPr>
      <w:r w:rsidRPr="000126CA">
        <w:rPr>
          <w:b/>
        </w:rPr>
        <w:t>PURPOSE</w:t>
      </w:r>
    </w:p>
    <w:p w14:paraId="73AAF4A9" w14:textId="366273AB" w:rsidR="002F5709" w:rsidRDefault="002F5709" w:rsidP="00675187">
      <w:pPr>
        <w:jc w:val="both"/>
        <w:rPr>
          <w:bCs/>
        </w:rPr>
      </w:pPr>
      <w:r>
        <w:rPr>
          <w:bCs/>
        </w:rPr>
        <w:t>Housing</w:t>
      </w:r>
      <w:r w:rsidRPr="002F5709">
        <w:rPr>
          <w:bCs/>
        </w:rPr>
        <w:t xml:space="preserve"> </w:t>
      </w:r>
      <w:r w:rsidR="00634902">
        <w:rPr>
          <w:bCs/>
        </w:rPr>
        <w:t xml:space="preserve">as a foundational element of wellbeing </w:t>
      </w:r>
      <w:r w:rsidRPr="002F5709">
        <w:rPr>
          <w:bCs/>
        </w:rPr>
        <w:t>has the potential to disrupt harmful cycles</w:t>
      </w:r>
      <w:r w:rsidR="003C4DEE">
        <w:rPr>
          <w:bCs/>
        </w:rPr>
        <w:t xml:space="preserve"> </w:t>
      </w:r>
      <w:r w:rsidR="00634902">
        <w:rPr>
          <w:bCs/>
        </w:rPr>
        <w:t>including</w:t>
      </w:r>
      <w:r w:rsidRPr="002F5709">
        <w:rPr>
          <w:bCs/>
        </w:rPr>
        <w:t xml:space="preserve"> interactions with the criminal legal system and recidivism. It presents the opportunity to make a true difference at the intersection of housing and criminal legal reform; an opportunity that is core to Enterprise Community Partners’ commitment of dismantling the enduring legacy of systemic racism in housing through increased access, as well </w:t>
      </w:r>
      <w:r w:rsidR="00675187">
        <w:rPr>
          <w:bCs/>
        </w:rPr>
        <w:t xml:space="preserve">as </w:t>
      </w:r>
      <w:r w:rsidRPr="002F5709">
        <w:rPr>
          <w:bCs/>
        </w:rPr>
        <w:t xml:space="preserve">building platforms of upward mobility. </w:t>
      </w:r>
    </w:p>
    <w:p w14:paraId="28CA4EC1" w14:textId="708277B1" w:rsidR="00001921" w:rsidRPr="00001921" w:rsidRDefault="00001921" w:rsidP="00FC5DEB">
      <w:pPr>
        <w:jc w:val="both"/>
        <w:rPr>
          <w:bCs/>
        </w:rPr>
      </w:pPr>
      <w:r w:rsidRPr="00001921">
        <w:rPr>
          <w:bCs/>
        </w:rPr>
        <w:t>Criminal justice reform is the most pressing civil rights issue of our day. At the end of 2020, there were nearly 2 million people living in prison or jail in the U.S. It is estimated that more than three times that many people (more than 6 million) live under correctional control (i.e., living in jail or prison, on parole, or on probation). This is in addition to the 5 million formerly incarcerated people and the 100 million people with a criminal record living in the U.S.</w:t>
      </w:r>
      <w:r w:rsidR="009603B0">
        <w:rPr>
          <w:bCs/>
        </w:rPr>
        <w:t xml:space="preserve"> </w:t>
      </w:r>
      <w:r w:rsidR="009603B0" w:rsidRPr="009603B0">
        <w:rPr>
          <w:bCs/>
        </w:rPr>
        <w:t>Moreover, the criminal legal system disproportionately impacts people with low-incomes and communities of color.</w:t>
      </w:r>
      <w:r w:rsidR="00713478">
        <w:rPr>
          <w:bCs/>
        </w:rPr>
        <w:t xml:space="preserve"> This is </w:t>
      </w:r>
      <w:r w:rsidR="00713478" w:rsidRPr="00713478">
        <w:rPr>
          <w:bCs/>
        </w:rPr>
        <w:t>driven in part by historical, discriminatory policies and discretionary processes throughout the U.S. criminal legal system –</w:t>
      </w:r>
      <w:r w:rsidR="00FA0F8A">
        <w:rPr>
          <w:bCs/>
        </w:rPr>
        <w:t xml:space="preserve"> </w:t>
      </w:r>
      <w:r w:rsidR="00713478" w:rsidRPr="00713478">
        <w:rPr>
          <w:bCs/>
        </w:rPr>
        <w:t xml:space="preserve">from disparities in policing practices and arrest, through pretrial bail decisions, to disposition, sentencing, and parole determinations. </w:t>
      </w:r>
      <w:r w:rsidR="00112AA0">
        <w:rPr>
          <w:bCs/>
        </w:rPr>
        <w:t>T</w:t>
      </w:r>
      <w:r w:rsidR="00112AA0" w:rsidRPr="00112AA0">
        <w:rPr>
          <w:bCs/>
        </w:rPr>
        <w:t>he impacts of legal system involvement are far reaching</w:t>
      </w:r>
      <w:r w:rsidR="0077316A">
        <w:rPr>
          <w:bCs/>
        </w:rPr>
        <w:t xml:space="preserve"> and</w:t>
      </w:r>
      <w:r w:rsidR="00112AA0" w:rsidRPr="00112AA0">
        <w:rPr>
          <w:bCs/>
        </w:rPr>
        <w:t xml:space="preserve"> extending across neighborhoods and generations - and can have particularly lasting consequences that make it difficult to </w:t>
      </w:r>
      <w:r w:rsidR="007213B5">
        <w:rPr>
          <w:bCs/>
        </w:rPr>
        <w:t>access and afford</w:t>
      </w:r>
      <w:r w:rsidR="00112AA0" w:rsidRPr="00112AA0">
        <w:rPr>
          <w:bCs/>
        </w:rPr>
        <w:t xml:space="preserve"> housing. People with a history of justice involvement experience a range of barriers in the housing market, especially as it relates to housing discrimination, income instability, and family reunification.</w:t>
      </w:r>
      <w:r w:rsidR="002F5709">
        <w:rPr>
          <w:bCs/>
        </w:rPr>
        <w:t xml:space="preserve"> </w:t>
      </w:r>
    </w:p>
    <w:p w14:paraId="2C3E9072" w14:textId="35C36E97" w:rsidR="00835881" w:rsidRPr="002A28B7" w:rsidRDefault="000A100D" w:rsidP="00FC5DEB">
      <w:pPr>
        <w:jc w:val="both"/>
        <w:rPr>
          <w:color w:val="FF0000"/>
        </w:rPr>
      </w:pPr>
      <w:r w:rsidRPr="000126CA">
        <w:t xml:space="preserve">Enterprise Community Partners, Inc. (Enterprise) has initiated a Request for Proposal (RFP) process to </w:t>
      </w:r>
      <w:r w:rsidR="003B7609">
        <w:t>u</w:t>
      </w:r>
      <w:r w:rsidR="003B7609" w:rsidRPr="003B7609">
        <w:t>nderstand</w:t>
      </w:r>
      <w:r w:rsidR="00655E12">
        <w:t xml:space="preserve"> </w:t>
      </w:r>
      <w:r w:rsidR="003B7609">
        <w:t>the</w:t>
      </w:r>
      <w:r w:rsidR="003B7609" w:rsidRPr="003B7609">
        <w:t xml:space="preserve"> landscape of policies</w:t>
      </w:r>
      <w:r w:rsidR="003B7609">
        <w:t xml:space="preserve">, partners, </w:t>
      </w:r>
      <w:r w:rsidR="003B7609" w:rsidRPr="003B7609">
        <w:t>resources</w:t>
      </w:r>
      <w:r w:rsidR="003B7609">
        <w:t xml:space="preserve">, and </w:t>
      </w:r>
      <w:r w:rsidR="003B7609" w:rsidRPr="003B7609">
        <w:t>connections between service providers</w:t>
      </w:r>
      <w:r w:rsidR="00296C7C">
        <w:t xml:space="preserve"> supporting</w:t>
      </w:r>
      <w:r w:rsidR="00FC5DEB">
        <w:t xml:space="preserve"> </w:t>
      </w:r>
      <w:r w:rsidR="00296C7C">
        <w:t xml:space="preserve">people with justice involvement </w:t>
      </w:r>
      <w:r w:rsidR="003B7609" w:rsidRPr="003B7609">
        <w:t xml:space="preserve">and housing providers in </w:t>
      </w:r>
      <w:r w:rsidR="002160A9">
        <w:t xml:space="preserve">Baltimore </w:t>
      </w:r>
      <w:r w:rsidR="00835881">
        <w:t xml:space="preserve">City </w:t>
      </w:r>
      <w:r w:rsidR="002160A9">
        <w:t xml:space="preserve">and the District of Columbia. </w:t>
      </w:r>
    </w:p>
    <w:p w14:paraId="2C6EE73D" w14:textId="09A0A608" w:rsidR="000A100D" w:rsidRPr="000126CA" w:rsidRDefault="00882DB0" w:rsidP="00833ACE">
      <w:pPr>
        <w:spacing w:after="0" w:line="240" w:lineRule="auto"/>
        <w:rPr>
          <w:b/>
        </w:rPr>
      </w:pPr>
      <w:r w:rsidRPr="000126CA">
        <w:rPr>
          <w:b/>
        </w:rPr>
        <w:t>OVERVIEW</w:t>
      </w:r>
    </w:p>
    <w:p w14:paraId="13C7F7F9" w14:textId="2DD48DEB" w:rsidR="00882DB0" w:rsidRPr="000126CA" w:rsidRDefault="000A100D" w:rsidP="00833ACE">
      <w:pPr>
        <w:spacing w:after="0" w:line="240" w:lineRule="auto"/>
      </w:pPr>
      <w:r w:rsidRPr="000126CA">
        <w:t>Enterprise seeks a contractor to</w:t>
      </w:r>
      <w:r w:rsidR="005B03C8">
        <w:t>:</w:t>
      </w:r>
      <w:r w:rsidRPr="000126CA">
        <w:t xml:space="preserve"> </w:t>
      </w:r>
    </w:p>
    <w:p w14:paraId="4420AC04" w14:textId="77777777" w:rsidR="007E4808" w:rsidRDefault="00F55ED2" w:rsidP="007E4808">
      <w:pPr>
        <w:pStyle w:val="ListParagraph"/>
        <w:numPr>
          <w:ilvl w:val="0"/>
          <w:numId w:val="2"/>
        </w:numPr>
      </w:pPr>
      <w:r w:rsidRPr="00700FCF">
        <w:t xml:space="preserve">Complete a landscape assessment </w:t>
      </w:r>
      <w:r w:rsidR="00700FCF">
        <w:t xml:space="preserve">of Baltimore City and the District of Columbia </w:t>
      </w:r>
      <w:r w:rsidRPr="00700FCF">
        <w:t xml:space="preserve">that details </w:t>
      </w:r>
      <w:r w:rsidR="00ED4D03" w:rsidRPr="00700FCF">
        <w:t>local policies, partner organizations and groups, public and private resources</w:t>
      </w:r>
      <w:r w:rsidR="00960690" w:rsidRPr="00700FCF">
        <w:t>, and other connection</w:t>
      </w:r>
      <w:r w:rsidR="00764201" w:rsidRPr="00700FCF">
        <w:t>s</w:t>
      </w:r>
      <w:r w:rsidR="00435555" w:rsidRPr="00700FCF">
        <w:t xml:space="preserve"> to groups</w:t>
      </w:r>
      <w:r w:rsidR="00960690" w:rsidRPr="00700FCF">
        <w:t xml:space="preserve"> </w:t>
      </w:r>
      <w:r w:rsidR="00F8193C" w:rsidRPr="00700FCF">
        <w:t xml:space="preserve">focused on </w:t>
      </w:r>
      <w:r w:rsidR="00435555" w:rsidRPr="00700FCF">
        <w:t xml:space="preserve">serving </w:t>
      </w:r>
      <w:r w:rsidR="00F8193C" w:rsidRPr="00700FCF">
        <w:t xml:space="preserve">people </w:t>
      </w:r>
      <w:r w:rsidR="00700FCF" w:rsidRPr="00700FCF">
        <w:t>with justice involvement</w:t>
      </w:r>
      <w:r w:rsidR="00764201" w:rsidRPr="00700FCF">
        <w:t xml:space="preserve">. </w:t>
      </w:r>
    </w:p>
    <w:p w14:paraId="15BDC3E0" w14:textId="6B802D6F" w:rsidR="00BA2B52" w:rsidRDefault="00BA2B52" w:rsidP="007E4808">
      <w:pPr>
        <w:pStyle w:val="ListParagraph"/>
        <w:numPr>
          <w:ilvl w:val="0"/>
          <w:numId w:val="2"/>
        </w:numPr>
      </w:pPr>
      <w:r>
        <w:t>Eligibility Requirements:</w:t>
      </w:r>
      <w:r w:rsidR="007E4808">
        <w:tab/>
      </w:r>
      <w:r w:rsidR="002E452C">
        <w:t xml:space="preserve">Contracting firm must be located within Maryland, </w:t>
      </w:r>
      <w:r w:rsidR="007E4808">
        <w:t xml:space="preserve">the </w:t>
      </w:r>
      <w:r w:rsidR="002E452C">
        <w:t>D</w:t>
      </w:r>
      <w:r w:rsidR="007E4808">
        <w:t xml:space="preserve">istrict of </w:t>
      </w:r>
      <w:r w:rsidR="007E4808">
        <w:tab/>
        <w:t xml:space="preserve">                                           </w:t>
      </w:r>
      <w:r w:rsidR="002E452C">
        <w:t>C</w:t>
      </w:r>
      <w:r w:rsidR="007E4808">
        <w:t>olumbia,</w:t>
      </w:r>
      <w:r w:rsidR="002E452C">
        <w:t xml:space="preserve"> or Virginia and have expertise in racial equity and housing</w:t>
      </w:r>
    </w:p>
    <w:p w14:paraId="5CF593CD" w14:textId="454F81AD" w:rsidR="00882DB0" w:rsidRPr="00EC523F" w:rsidRDefault="00524F4A" w:rsidP="00882DB0">
      <w:pPr>
        <w:pStyle w:val="ListParagraph"/>
        <w:numPr>
          <w:ilvl w:val="0"/>
          <w:numId w:val="2"/>
        </w:numPr>
      </w:pPr>
      <w:r w:rsidRPr="003D3568">
        <w:t>Period of Performance:</w:t>
      </w:r>
      <w:r w:rsidRPr="003D3568">
        <w:tab/>
      </w:r>
      <w:r w:rsidR="00EC523F">
        <w:tab/>
      </w:r>
      <w:r w:rsidR="00DC2267">
        <w:t>September</w:t>
      </w:r>
      <w:r w:rsidR="00DC2267" w:rsidRPr="00EC523F">
        <w:t xml:space="preserve"> </w:t>
      </w:r>
      <w:r w:rsidR="00700FCF" w:rsidRPr="00EC523F">
        <w:t xml:space="preserve">2022 to </w:t>
      </w:r>
      <w:r w:rsidR="00551E5D">
        <w:t>April</w:t>
      </w:r>
      <w:r w:rsidR="00DC2267" w:rsidRPr="00EC523F">
        <w:t xml:space="preserve"> </w:t>
      </w:r>
      <w:r w:rsidR="00700FCF" w:rsidRPr="00EC523F">
        <w:t>2023</w:t>
      </w:r>
    </w:p>
    <w:p w14:paraId="1D4C46D4" w14:textId="789E4778" w:rsidR="00C16837" w:rsidRPr="00EC523F" w:rsidRDefault="000B4455" w:rsidP="0006318D">
      <w:pPr>
        <w:pStyle w:val="ListParagraph"/>
      </w:pPr>
      <w:r w:rsidRPr="00EC523F">
        <w:t xml:space="preserve">Other Important Dates: </w:t>
      </w:r>
      <w:r w:rsidR="00EC523F">
        <w:tab/>
      </w:r>
      <w:r w:rsidR="00EC523F">
        <w:tab/>
      </w:r>
      <w:r w:rsidR="00414CD0">
        <w:t xml:space="preserve">Monthly </w:t>
      </w:r>
      <w:r w:rsidR="0006318D" w:rsidRPr="00EC523F">
        <w:t>Community of Practice (</w:t>
      </w:r>
      <w:r w:rsidR="00062FF1" w:rsidRPr="00EC523F">
        <w:t>duration of contract</w:t>
      </w:r>
      <w:r w:rsidR="0006318D" w:rsidRPr="00EC523F">
        <w:t>)</w:t>
      </w:r>
    </w:p>
    <w:p w14:paraId="5E6F881B" w14:textId="3BA40780" w:rsidR="00C16837" w:rsidRPr="00EC523F" w:rsidRDefault="00C16837" w:rsidP="000B4455">
      <w:pPr>
        <w:pStyle w:val="ListParagraph"/>
      </w:pPr>
      <w:r w:rsidRPr="00EC523F">
        <w:tab/>
      </w:r>
      <w:r w:rsidRPr="00EC523F">
        <w:tab/>
      </w:r>
      <w:r w:rsidRPr="00EC523F">
        <w:tab/>
      </w:r>
      <w:r w:rsidR="00EC523F">
        <w:tab/>
      </w:r>
      <w:r w:rsidRPr="00EC523F">
        <w:t>Section 4 Grantee Kickoff</w:t>
      </w:r>
    </w:p>
    <w:p w14:paraId="2F00E559" w14:textId="7E394398" w:rsidR="009E38F8" w:rsidRPr="00EC523F" w:rsidRDefault="009E38F8" w:rsidP="000B4455">
      <w:pPr>
        <w:pStyle w:val="ListParagraph"/>
      </w:pPr>
      <w:r w:rsidRPr="00EC523F">
        <w:tab/>
      </w:r>
      <w:r w:rsidRPr="00EC523F">
        <w:tab/>
      </w:r>
      <w:r w:rsidRPr="00EC523F">
        <w:tab/>
      </w:r>
      <w:r w:rsidR="00EC523F">
        <w:tab/>
      </w:r>
      <w:r w:rsidR="00FE7FEA">
        <w:t xml:space="preserve">Enterprise </w:t>
      </w:r>
      <w:r w:rsidRPr="00EC523F">
        <w:t xml:space="preserve">Training Academy </w:t>
      </w:r>
      <w:r w:rsidR="003D3568" w:rsidRPr="00EC523F">
        <w:t>Sessions</w:t>
      </w:r>
    </w:p>
    <w:p w14:paraId="2ED1C458" w14:textId="7179A825" w:rsidR="00EE05A7" w:rsidRPr="00EC523F" w:rsidRDefault="0006318D" w:rsidP="00833ACE">
      <w:pPr>
        <w:pStyle w:val="ListParagraph"/>
        <w:ind w:left="3600"/>
      </w:pPr>
      <w:r w:rsidRPr="004F1F03">
        <w:t>Local events</w:t>
      </w:r>
      <w:r w:rsidR="001C1225" w:rsidRPr="004F1F03">
        <w:t xml:space="preserve"> </w:t>
      </w:r>
      <w:r w:rsidR="005E3203" w:rsidRPr="004F1F03">
        <w:t>scheduled within Enterprise residential communities</w:t>
      </w:r>
    </w:p>
    <w:p w14:paraId="00C289BB" w14:textId="3AC32524" w:rsidR="00EE05A7" w:rsidRDefault="00390848" w:rsidP="00921C92">
      <w:pPr>
        <w:spacing w:after="0" w:line="240" w:lineRule="auto"/>
        <w:rPr>
          <w:b/>
        </w:rPr>
      </w:pPr>
      <w:r>
        <w:rPr>
          <w:b/>
        </w:rPr>
        <w:lastRenderedPageBreak/>
        <w:t xml:space="preserve">HOW ENTERPRISE COMMUNITY PARTNERS </w:t>
      </w:r>
      <w:r w:rsidR="00EE05A7">
        <w:rPr>
          <w:b/>
        </w:rPr>
        <w:t>WORKS</w:t>
      </w:r>
    </w:p>
    <w:p w14:paraId="7CC107D9" w14:textId="49E5678E" w:rsidR="00390848" w:rsidRPr="00305FBA" w:rsidRDefault="00390848" w:rsidP="00921C92">
      <w:pPr>
        <w:spacing w:after="0" w:line="240" w:lineRule="auto"/>
        <w:jc w:val="center"/>
        <w:rPr>
          <w:bCs/>
          <w:color w:val="000000" w:themeColor="text1"/>
        </w:rPr>
      </w:pPr>
      <w:r w:rsidRPr="00305FBA">
        <w:rPr>
          <w:bCs/>
          <w:color w:val="000000" w:themeColor="text1"/>
        </w:rPr>
        <w:t xml:space="preserve">Unmatched breadth, </w:t>
      </w:r>
      <w:r w:rsidR="00583899" w:rsidRPr="00305FBA">
        <w:rPr>
          <w:bCs/>
          <w:color w:val="000000" w:themeColor="text1"/>
        </w:rPr>
        <w:t>scale,</w:t>
      </w:r>
      <w:r w:rsidRPr="00305FBA">
        <w:rPr>
          <w:bCs/>
          <w:color w:val="000000" w:themeColor="text1"/>
        </w:rPr>
        <w:t xml:space="preserve"> and expertise across the entire spectrum of affordable housing</w:t>
      </w:r>
      <w:r w:rsidR="00881AF5" w:rsidRPr="00305FBA">
        <w:rPr>
          <w:bCs/>
          <w:color w:val="000000" w:themeColor="text1"/>
        </w:rPr>
        <w:t>…</w:t>
      </w:r>
    </w:p>
    <w:p w14:paraId="2C005E02" w14:textId="6533966E" w:rsidR="00504975" w:rsidRDefault="00CD75E1" w:rsidP="00921C92">
      <w:pPr>
        <w:pStyle w:val="Heading1"/>
        <w:spacing w:before="0" w:line="240" w:lineRule="auto"/>
        <w:jc w:val="center"/>
        <w:rPr>
          <w:spacing w:val="-3"/>
        </w:rPr>
      </w:pPr>
      <w:r>
        <w:rPr>
          <w:noProof/>
        </w:rPr>
        <w:drawing>
          <wp:inline distT="0" distB="0" distL="0" distR="0" wp14:anchorId="37D8CEFA" wp14:editId="13892816">
            <wp:extent cx="5000368" cy="3655749"/>
            <wp:effectExtent l="0" t="0" r="0" b="1905"/>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pic:nvPicPr>
                  <pic:blipFill rotWithShape="1">
                    <a:blip r:embed="rId11"/>
                    <a:srcRect l="60845" t="20718" r="19053" b="18308"/>
                    <a:stretch/>
                  </pic:blipFill>
                  <pic:spPr bwMode="auto">
                    <a:xfrm>
                      <a:off x="0" y="0"/>
                      <a:ext cx="5017656" cy="3668388"/>
                    </a:xfrm>
                    <a:prstGeom prst="rect">
                      <a:avLst/>
                    </a:prstGeom>
                    <a:ln>
                      <a:noFill/>
                    </a:ln>
                    <a:extLst>
                      <a:ext uri="{53640926-AAD7-44D8-BBD7-CCE9431645EC}">
                        <a14:shadowObscured xmlns:a14="http://schemas.microsoft.com/office/drawing/2010/main"/>
                      </a:ext>
                    </a:extLst>
                  </pic:spPr>
                </pic:pic>
              </a:graphicData>
            </a:graphic>
          </wp:inline>
        </w:drawing>
      </w:r>
    </w:p>
    <w:p w14:paraId="69EE1D45" w14:textId="642F4C72" w:rsidR="00504975" w:rsidRPr="00790619" w:rsidRDefault="00881AF5" w:rsidP="00921C92">
      <w:pPr>
        <w:spacing w:after="0" w:line="240" w:lineRule="auto"/>
        <w:jc w:val="center"/>
      </w:pPr>
      <w:r>
        <w:t>…creating a positive feedback loop that does it all under one Enterprise.</w:t>
      </w:r>
    </w:p>
    <w:p w14:paraId="6663FA05" w14:textId="3D686B6E" w:rsidR="00327280" w:rsidRPr="005B64E4" w:rsidRDefault="006D3076" w:rsidP="005B64E4">
      <w:pPr>
        <w:pStyle w:val="Heading1"/>
      </w:pPr>
      <w:r>
        <w:rPr>
          <w:spacing w:val="-3"/>
        </w:rPr>
        <w:t>P</w:t>
      </w:r>
      <w:bookmarkStart w:id="0" w:name="_Toc31625162"/>
      <w:r w:rsidR="009A10DF" w:rsidRPr="005B64E4">
        <w:t>r</w:t>
      </w:r>
      <w:r w:rsidR="009A10DF" w:rsidRPr="005B64E4">
        <w:rPr>
          <w:spacing w:val="2"/>
        </w:rPr>
        <w:t>o</w:t>
      </w:r>
      <w:r w:rsidR="009A10DF" w:rsidRPr="005B64E4">
        <w:t xml:space="preserve">ject </w:t>
      </w:r>
      <w:r w:rsidR="00AD5B3F">
        <w:t>Overview</w:t>
      </w:r>
      <w:bookmarkEnd w:id="0"/>
    </w:p>
    <w:p w14:paraId="22D81036" w14:textId="32DDB033" w:rsidR="007A4EEE" w:rsidRPr="007A4EEE" w:rsidRDefault="00762742" w:rsidP="007A4EEE">
      <w:pPr>
        <w:rPr>
          <w:rFonts w:eastAsia="Times New Roman" w:cs="Times New Roman"/>
        </w:rPr>
      </w:pPr>
      <w:r>
        <w:rPr>
          <w:rFonts w:eastAsia="Times New Roman" w:cs="Times New Roman"/>
        </w:rPr>
        <w:t>Enterprise is the largest owner</w:t>
      </w:r>
      <w:r w:rsidR="00A27E49">
        <w:rPr>
          <w:rFonts w:eastAsia="Times New Roman" w:cs="Times New Roman"/>
        </w:rPr>
        <w:t xml:space="preserve"> and operator of affordable housing in the Mid-Atlantic. We own 111 </w:t>
      </w:r>
      <w:r w:rsidR="00571CD3">
        <w:rPr>
          <w:rFonts w:eastAsia="Times New Roman" w:cs="Times New Roman"/>
        </w:rPr>
        <w:t xml:space="preserve">housing </w:t>
      </w:r>
      <w:r w:rsidR="00A27E49">
        <w:rPr>
          <w:rFonts w:eastAsia="Times New Roman" w:cs="Times New Roman"/>
        </w:rPr>
        <w:t xml:space="preserve">communities, all but seven are managed by our </w:t>
      </w:r>
      <w:r w:rsidR="002F23C6">
        <w:rPr>
          <w:rFonts w:eastAsia="Times New Roman" w:cs="Times New Roman"/>
        </w:rPr>
        <w:t>property management division, Enterprise Residential</w:t>
      </w:r>
      <w:r w:rsidR="00BD321E">
        <w:rPr>
          <w:rFonts w:eastAsia="Times New Roman" w:cs="Times New Roman"/>
        </w:rPr>
        <w:t xml:space="preserve">. </w:t>
      </w:r>
      <w:r w:rsidR="002F23C6">
        <w:rPr>
          <w:rFonts w:eastAsia="Times New Roman" w:cs="Times New Roman"/>
        </w:rPr>
        <w:t>I</w:t>
      </w:r>
      <w:r w:rsidR="00BD321E">
        <w:rPr>
          <w:rFonts w:eastAsia="Times New Roman" w:cs="Times New Roman"/>
        </w:rPr>
        <w:t xml:space="preserve">n </w:t>
      </w:r>
      <w:r w:rsidR="007A4EEE" w:rsidRPr="007A4EEE">
        <w:rPr>
          <w:rFonts w:eastAsia="Times New Roman" w:cs="Times New Roman"/>
        </w:rPr>
        <w:t>2018</w:t>
      </w:r>
      <w:r w:rsidR="000355F7">
        <w:rPr>
          <w:rFonts w:eastAsia="Times New Roman" w:cs="Times New Roman"/>
        </w:rPr>
        <w:t>,</w:t>
      </w:r>
      <w:r w:rsidR="007A4EEE" w:rsidRPr="007A4EEE">
        <w:rPr>
          <w:rFonts w:eastAsia="Times New Roman" w:cs="Times New Roman"/>
        </w:rPr>
        <w:t xml:space="preserve"> teams across Enterprise were tasked with thinking through </w:t>
      </w:r>
      <w:r w:rsidR="007A4EEE">
        <w:rPr>
          <w:rFonts w:eastAsia="Times New Roman" w:cs="Times New Roman"/>
        </w:rPr>
        <w:t xml:space="preserve">the history </w:t>
      </w:r>
      <w:r w:rsidR="007A4EEE" w:rsidRPr="007A4EEE">
        <w:rPr>
          <w:rFonts w:eastAsia="Times New Roman" w:cs="Times New Roman"/>
        </w:rPr>
        <w:t xml:space="preserve">and existing practices </w:t>
      </w:r>
      <w:r w:rsidR="00FC50CE">
        <w:rPr>
          <w:rFonts w:eastAsia="Times New Roman" w:cs="Times New Roman"/>
        </w:rPr>
        <w:t xml:space="preserve">of </w:t>
      </w:r>
      <w:r w:rsidR="00FB059F">
        <w:rPr>
          <w:rFonts w:eastAsia="Times New Roman" w:cs="Times New Roman"/>
        </w:rPr>
        <w:t xml:space="preserve">the resident services arm </w:t>
      </w:r>
      <w:r w:rsidR="007A4EEE" w:rsidRPr="007A4EEE">
        <w:rPr>
          <w:rFonts w:eastAsia="Times New Roman" w:cs="Times New Roman"/>
        </w:rPr>
        <w:t xml:space="preserve">within </w:t>
      </w:r>
      <w:r w:rsidR="002F23C6">
        <w:rPr>
          <w:rFonts w:eastAsia="Times New Roman" w:cs="Times New Roman"/>
        </w:rPr>
        <w:t>this</w:t>
      </w:r>
      <w:r w:rsidR="00FB059F">
        <w:rPr>
          <w:rFonts w:eastAsia="Times New Roman" w:cs="Times New Roman"/>
        </w:rPr>
        <w:t xml:space="preserve"> </w:t>
      </w:r>
      <w:r w:rsidR="007A4EEE" w:rsidRPr="007A4EEE">
        <w:rPr>
          <w:rFonts w:eastAsia="Times New Roman" w:cs="Times New Roman"/>
        </w:rPr>
        <w:t>portfolio that could be expanded in the field</w:t>
      </w:r>
      <w:r w:rsidR="00411B94">
        <w:rPr>
          <w:rFonts w:eastAsia="Times New Roman" w:cs="Times New Roman"/>
        </w:rPr>
        <w:t xml:space="preserve"> with housing providers</w:t>
      </w:r>
      <w:r w:rsidR="007A4EEE" w:rsidRPr="007A4EEE">
        <w:rPr>
          <w:rFonts w:eastAsia="Times New Roman" w:cs="Times New Roman"/>
        </w:rPr>
        <w:t xml:space="preserve">. The </w:t>
      </w:r>
      <w:hyperlink r:id="rId12" w:history="1">
        <w:r w:rsidR="00FB059F" w:rsidRPr="00FF248B">
          <w:rPr>
            <w:rStyle w:val="Hyperlink"/>
            <w:rFonts w:eastAsia="Times New Roman" w:cs="Times New Roman"/>
          </w:rPr>
          <w:t xml:space="preserve">cross departmental </w:t>
        </w:r>
        <w:r w:rsidR="007A4EEE" w:rsidRPr="00FF248B">
          <w:rPr>
            <w:rStyle w:val="Hyperlink"/>
            <w:rFonts w:eastAsia="Times New Roman" w:cs="Times New Roman"/>
          </w:rPr>
          <w:t>takeaways from 2018 are still relevant</w:t>
        </w:r>
      </w:hyperlink>
      <w:r w:rsidR="00EB4122">
        <w:rPr>
          <w:rFonts w:eastAsia="Times New Roman" w:cs="Times New Roman"/>
        </w:rPr>
        <w:t xml:space="preserve"> (Attachment </w:t>
      </w:r>
      <w:r w:rsidR="00EB7BE0">
        <w:rPr>
          <w:rFonts w:eastAsia="Times New Roman" w:cs="Times New Roman"/>
        </w:rPr>
        <w:t>1</w:t>
      </w:r>
      <w:r w:rsidR="00EB4122">
        <w:rPr>
          <w:rFonts w:eastAsia="Times New Roman" w:cs="Times New Roman"/>
        </w:rPr>
        <w:t>)</w:t>
      </w:r>
      <w:r w:rsidR="00BC201A">
        <w:rPr>
          <w:rFonts w:eastAsia="Times New Roman" w:cs="Times New Roman"/>
        </w:rPr>
        <w:t>.</w:t>
      </w:r>
      <w:r w:rsidR="007A4EEE" w:rsidRPr="007A4EEE">
        <w:rPr>
          <w:rFonts w:eastAsia="Times New Roman" w:cs="Times New Roman"/>
        </w:rPr>
        <w:t xml:space="preserve"> </w:t>
      </w:r>
      <w:r w:rsidR="00FB059F">
        <w:rPr>
          <w:rFonts w:eastAsia="Times New Roman" w:cs="Times New Roman"/>
        </w:rPr>
        <w:t>S</w:t>
      </w:r>
      <w:r w:rsidR="007A4EEE" w:rsidRPr="007A4EEE">
        <w:rPr>
          <w:rFonts w:eastAsia="Times New Roman" w:cs="Times New Roman"/>
        </w:rPr>
        <w:t xml:space="preserve">ome </w:t>
      </w:r>
      <w:r w:rsidR="00121220">
        <w:rPr>
          <w:rFonts w:eastAsia="Times New Roman" w:cs="Times New Roman"/>
        </w:rPr>
        <w:t xml:space="preserve">of those </w:t>
      </w:r>
      <w:r w:rsidR="007A4EEE" w:rsidRPr="007A4EEE">
        <w:rPr>
          <w:rFonts w:eastAsia="Times New Roman" w:cs="Times New Roman"/>
        </w:rPr>
        <w:t xml:space="preserve">relevant themes identified by staff </w:t>
      </w:r>
      <w:r w:rsidR="00423BB0">
        <w:rPr>
          <w:rFonts w:eastAsia="Times New Roman" w:cs="Times New Roman"/>
        </w:rPr>
        <w:t xml:space="preserve">across Enterprise </w:t>
      </w:r>
      <w:r w:rsidR="00FB059F">
        <w:rPr>
          <w:rFonts w:eastAsia="Times New Roman" w:cs="Times New Roman"/>
        </w:rPr>
        <w:t>include:</w:t>
      </w:r>
      <w:r w:rsidR="007A4EEE" w:rsidRPr="007A4EEE">
        <w:rPr>
          <w:rFonts w:eastAsia="Times New Roman" w:cs="Times New Roman"/>
        </w:rPr>
        <w:t xml:space="preserve"> </w:t>
      </w:r>
    </w:p>
    <w:p w14:paraId="59BF9783" w14:textId="077196FF" w:rsidR="007A4EEE" w:rsidRPr="00FB059F" w:rsidRDefault="007A4EEE" w:rsidP="00FB059F">
      <w:pPr>
        <w:pStyle w:val="ListParagraph"/>
        <w:numPr>
          <w:ilvl w:val="0"/>
          <w:numId w:val="39"/>
        </w:numPr>
        <w:rPr>
          <w:rFonts w:eastAsia="Times New Roman" w:cs="Times New Roman"/>
        </w:rPr>
      </w:pPr>
      <w:r w:rsidRPr="00FB059F">
        <w:rPr>
          <w:rFonts w:eastAsia="Times New Roman" w:cs="Times New Roman"/>
        </w:rPr>
        <w:t>Multi-year service delivery among property managers with resident services</w:t>
      </w:r>
    </w:p>
    <w:p w14:paraId="2624754D" w14:textId="389D946B" w:rsidR="007A4EEE" w:rsidRPr="00FB059F" w:rsidRDefault="007A4EEE" w:rsidP="00FB059F">
      <w:pPr>
        <w:pStyle w:val="ListParagraph"/>
        <w:numPr>
          <w:ilvl w:val="0"/>
          <w:numId w:val="39"/>
        </w:numPr>
        <w:rPr>
          <w:rFonts w:eastAsia="Times New Roman" w:cs="Times New Roman"/>
        </w:rPr>
      </w:pPr>
      <w:r w:rsidRPr="00FB059F">
        <w:rPr>
          <w:rFonts w:eastAsia="Times New Roman" w:cs="Times New Roman"/>
        </w:rPr>
        <w:t xml:space="preserve">Carve out role </w:t>
      </w:r>
      <w:r w:rsidR="000357C5">
        <w:rPr>
          <w:rFonts w:eastAsia="Times New Roman" w:cs="Times New Roman"/>
        </w:rPr>
        <w:t xml:space="preserve">for </w:t>
      </w:r>
      <w:r w:rsidR="00FC3489">
        <w:rPr>
          <w:rFonts w:eastAsia="Times New Roman" w:cs="Times New Roman"/>
        </w:rPr>
        <w:t xml:space="preserve">housing </w:t>
      </w:r>
      <w:r w:rsidR="000357C5">
        <w:rPr>
          <w:rFonts w:eastAsia="Times New Roman" w:cs="Times New Roman"/>
        </w:rPr>
        <w:t>operators</w:t>
      </w:r>
      <w:r w:rsidR="00FC3489">
        <w:rPr>
          <w:rFonts w:eastAsia="Times New Roman" w:cs="Times New Roman"/>
        </w:rPr>
        <w:t xml:space="preserve"> to</w:t>
      </w:r>
      <w:r w:rsidRPr="00FB059F">
        <w:rPr>
          <w:rFonts w:eastAsia="Times New Roman" w:cs="Times New Roman"/>
        </w:rPr>
        <w:t xml:space="preserve"> </w:t>
      </w:r>
      <w:r w:rsidR="005D0768">
        <w:rPr>
          <w:rFonts w:eastAsia="Times New Roman" w:cs="Times New Roman"/>
        </w:rPr>
        <w:t xml:space="preserve">support </w:t>
      </w:r>
      <w:r w:rsidRPr="00FB059F">
        <w:rPr>
          <w:rFonts w:eastAsia="Times New Roman" w:cs="Times New Roman"/>
        </w:rPr>
        <w:t>upward mobility and wellbeing</w:t>
      </w:r>
    </w:p>
    <w:p w14:paraId="73EB9974" w14:textId="28018214" w:rsidR="00164B2C" w:rsidRPr="00790619" w:rsidRDefault="007A4EEE" w:rsidP="00790619">
      <w:pPr>
        <w:pStyle w:val="ListParagraph"/>
        <w:numPr>
          <w:ilvl w:val="0"/>
          <w:numId w:val="39"/>
        </w:numPr>
        <w:rPr>
          <w:rFonts w:eastAsia="Times New Roman" w:cs="Times New Roman"/>
        </w:rPr>
      </w:pPr>
      <w:r w:rsidRPr="00FB059F">
        <w:rPr>
          <w:rFonts w:eastAsia="Times New Roman" w:cs="Times New Roman"/>
        </w:rPr>
        <w:t>Operational schemes with staff</w:t>
      </w:r>
      <w:r w:rsidR="00DB481F">
        <w:rPr>
          <w:rFonts w:eastAsia="Times New Roman" w:cs="Times New Roman"/>
        </w:rPr>
        <w:t>ing</w:t>
      </w:r>
      <w:r w:rsidRPr="00FB059F">
        <w:rPr>
          <w:rFonts w:eastAsia="Times New Roman" w:cs="Times New Roman"/>
        </w:rPr>
        <w:t xml:space="preserve"> roles</w:t>
      </w:r>
      <w:r w:rsidR="00F3205D">
        <w:rPr>
          <w:rFonts w:eastAsia="Times New Roman" w:cs="Times New Roman"/>
        </w:rPr>
        <w:t xml:space="preserve"> </w:t>
      </w:r>
      <w:r w:rsidR="002B6273">
        <w:rPr>
          <w:rFonts w:eastAsia="Times New Roman" w:cs="Times New Roman"/>
        </w:rPr>
        <w:t xml:space="preserve">for implementation </w:t>
      </w:r>
    </w:p>
    <w:p w14:paraId="04FD9818" w14:textId="240A76A0" w:rsidR="00790619" w:rsidRDefault="00164B2C" w:rsidP="00790619">
      <w:r w:rsidRPr="00790619">
        <w:t>Over the past 7 months</w:t>
      </w:r>
      <w:r w:rsidR="002F23C6">
        <w:t>,</w:t>
      </w:r>
      <w:r w:rsidRPr="00790619">
        <w:t xml:space="preserve"> teams from across Enterprise have laid a solid foundation for this new initiative, </w:t>
      </w:r>
      <w:r w:rsidR="000466EE">
        <w:t>Housing as a Pathway to Justice (H2J)</w:t>
      </w:r>
      <w:r w:rsidR="00C1298C">
        <w:t xml:space="preserve">, </w:t>
      </w:r>
      <w:r w:rsidRPr="00790619">
        <w:t>including the framework and national scan to guide our efforts. Teams within the H2J Initiative have started to establish avenues for collaboration as a starting point to deepen our understanding of this area of intersection with housing and to achieve immediate aligned outcome</w:t>
      </w:r>
      <w:r w:rsidR="00830C75">
        <w:t xml:space="preserve">s. </w:t>
      </w:r>
      <w:bookmarkStart w:id="1" w:name="_Toc31625163"/>
    </w:p>
    <w:p w14:paraId="317983C1" w14:textId="77777777" w:rsidR="00833ACE" w:rsidRDefault="00833ACE" w:rsidP="00790619"/>
    <w:p w14:paraId="38E81E7D" w14:textId="6760BB48" w:rsidR="00327280" w:rsidRPr="005B64E4" w:rsidRDefault="009A10DF" w:rsidP="005B64E4">
      <w:pPr>
        <w:pStyle w:val="Heading1"/>
      </w:pPr>
      <w:r w:rsidRPr="005B64E4">
        <w:lastRenderedPageBreak/>
        <w:t xml:space="preserve">Scope of </w:t>
      </w:r>
      <w:r w:rsidR="00AD5B3F">
        <w:t>Work and Deliverables</w:t>
      </w:r>
      <w:bookmarkEnd w:id="1"/>
      <w:r w:rsidR="006F722A">
        <w:t xml:space="preserve"> </w:t>
      </w:r>
      <w:r w:rsidR="006724B2">
        <w:t xml:space="preserve"> </w:t>
      </w:r>
    </w:p>
    <w:p w14:paraId="701DB203" w14:textId="615D8714" w:rsidR="00BF4932" w:rsidRPr="006F4D36" w:rsidRDefault="009A10DF" w:rsidP="005B64E4">
      <w:pPr>
        <w:rPr>
          <w:rFonts w:eastAsia="Times New Roman" w:cs="Times New Roman"/>
        </w:rPr>
      </w:pPr>
      <w:r w:rsidRPr="000126CA">
        <w:rPr>
          <w:rFonts w:eastAsia="Times New Roman" w:cs="Times New Roman"/>
        </w:rPr>
        <w:t>Ente</w:t>
      </w:r>
      <w:r w:rsidRPr="000126CA">
        <w:rPr>
          <w:rFonts w:eastAsia="Times New Roman" w:cs="Times New Roman"/>
          <w:spacing w:val="-1"/>
        </w:rPr>
        <w:t>r</w:t>
      </w:r>
      <w:r w:rsidRPr="000126CA">
        <w:rPr>
          <w:rFonts w:eastAsia="Times New Roman" w:cs="Times New Roman"/>
        </w:rPr>
        <w:t>p</w:t>
      </w:r>
      <w:r w:rsidRPr="000126CA">
        <w:rPr>
          <w:rFonts w:eastAsia="Times New Roman" w:cs="Times New Roman"/>
          <w:spacing w:val="-1"/>
        </w:rPr>
        <w:t>r</w:t>
      </w:r>
      <w:r w:rsidRPr="000126CA">
        <w:rPr>
          <w:rFonts w:eastAsia="Times New Roman" w:cs="Times New Roman"/>
        </w:rPr>
        <w:t>ise s</w:t>
      </w:r>
      <w:r w:rsidRPr="000126CA">
        <w:rPr>
          <w:rFonts w:eastAsia="Times New Roman" w:cs="Times New Roman"/>
          <w:spacing w:val="1"/>
        </w:rPr>
        <w:t>e</w:t>
      </w:r>
      <w:r w:rsidRPr="000126CA">
        <w:rPr>
          <w:rFonts w:eastAsia="Times New Roman" w:cs="Times New Roman"/>
          <w:spacing w:val="-1"/>
        </w:rPr>
        <w:t>e</w:t>
      </w:r>
      <w:r w:rsidRPr="000126CA">
        <w:rPr>
          <w:rFonts w:eastAsia="Times New Roman" w:cs="Times New Roman"/>
        </w:rPr>
        <w:t>ks a</w:t>
      </w:r>
      <w:r w:rsidRPr="000126CA">
        <w:rPr>
          <w:rFonts w:eastAsia="Times New Roman" w:cs="Times New Roman"/>
          <w:spacing w:val="-1"/>
        </w:rPr>
        <w:t xml:space="preserve"> </w:t>
      </w:r>
      <w:r w:rsidR="00196818" w:rsidRPr="000126CA">
        <w:rPr>
          <w:rFonts w:eastAsia="Times New Roman" w:cs="Times New Roman"/>
          <w:spacing w:val="-1"/>
        </w:rPr>
        <w:t>contractor to</w:t>
      </w:r>
      <w:r w:rsidR="002D7F76" w:rsidRPr="00415FE0">
        <w:t>:</w:t>
      </w:r>
    </w:p>
    <w:p w14:paraId="555D52E0" w14:textId="4FD6F22A" w:rsidR="009A3B3E" w:rsidRDefault="00546710" w:rsidP="00DA4B5B">
      <w:pPr>
        <w:pStyle w:val="ListParagraph"/>
        <w:numPr>
          <w:ilvl w:val="0"/>
          <w:numId w:val="2"/>
        </w:numPr>
      </w:pPr>
      <w:r>
        <w:t>Develop a</w:t>
      </w:r>
      <w:r w:rsidR="00383DE2">
        <w:t xml:space="preserve"> regional</w:t>
      </w:r>
      <w:r w:rsidR="00CB1A11">
        <w:t xml:space="preserve"> </w:t>
      </w:r>
      <w:r w:rsidR="001305AA">
        <w:t>landscape analysis that functions as a briefing document</w:t>
      </w:r>
      <w:r w:rsidR="00CB1A11">
        <w:t xml:space="preserve"> with sections and content that can be pulled out and translated to external facing presentations and materials. </w:t>
      </w:r>
    </w:p>
    <w:p w14:paraId="7DC5B32C" w14:textId="77777777" w:rsidR="00504814" w:rsidRDefault="00504814" w:rsidP="00504814">
      <w:pPr>
        <w:pStyle w:val="ListParagraph"/>
      </w:pPr>
    </w:p>
    <w:p w14:paraId="5C346795" w14:textId="2C4C88F4" w:rsidR="00CB1A11" w:rsidRDefault="00CB1A11" w:rsidP="00CB1A11">
      <w:pPr>
        <w:pStyle w:val="ListParagraph"/>
      </w:pPr>
      <w:r>
        <w:t>Specific sections to include</w:t>
      </w:r>
      <w:r w:rsidR="00F42803">
        <w:t>:</w:t>
      </w:r>
      <w:r w:rsidR="007D2C23">
        <w:rPr>
          <w:rStyle w:val="FootnoteReference"/>
        </w:rPr>
        <w:footnoteReference w:id="2"/>
      </w:r>
      <w:r>
        <w:t xml:space="preserve"> </w:t>
      </w:r>
    </w:p>
    <w:p w14:paraId="6D80DC80" w14:textId="6A44D1A3" w:rsidR="000A6672" w:rsidRPr="002D40B1" w:rsidRDefault="000A6672" w:rsidP="007D4C63">
      <w:pPr>
        <w:pStyle w:val="ListParagraph"/>
        <w:numPr>
          <w:ilvl w:val="1"/>
          <w:numId w:val="33"/>
        </w:numPr>
        <w:rPr>
          <w:b/>
        </w:rPr>
      </w:pPr>
      <w:r w:rsidRPr="00B42E7B">
        <w:rPr>
          <w:b/>
        </w:rPr>
        <w:t>Overview:</w:t>
      </w:r>
    </w:p>
    <w:p w14:paraId="0175E307" w14:textId="7B6D629A" w:rsidR="00E974F7" w:rsidRDefault="00E32D59" w:rsidP="007210B3">
      <w:pPr>
        <w:pStyle w:val="ListParagraph"/>
        <w:ind w:left="1440"/>
      </w:pPr>
      <w:r w:rsidRPr="00E32D59">
        <w:t>Housing conditions and policies can make involvement with the criminal legal system more likely</w:t>
      </w:r>
      <w:r w:rsidR="005713E0">
        <w:t xml:space="preserve">. Alternatively, </w:t>
      </w:r>
      <w:r w:rsidRPr="00E32D59">
        <w:t>housing can also disrupt these harmful cycles and prevent involvement with the criminal legal system by providing alternatives to incarceration and supporting reentry from incarceration.</w:t>
      </w:r>
      <w:r w:rsidR="34F55A52">
        <w:t> </w:t>
      </w:r>
      <w:r w:rsidR="00862706">
        <w:t>Define the need</w:t>
      </w:r>
      <w:r w:rsidR="00411B3E">
        <w:t>s</w:t>
      </w:r>
      <w:r w:rsidR="00862706">
        <w:t xml:space="preserve"> </w:t>
      </w:r>
      <w:r w:rsidR="00411B3E">
        <w:t xml:space="preserve">a </w:t>
      </w:r>
      <w:r w:rsidR="00862706">
        <w:t xml:space="preserve">housing provider </w:t>
      </w:r>
      <w:r w:rsidR="00411B3E">
        <w:t xml:space="preserve">can </w:t>
      </w:r>
      <w:r w:rsidR="00305FBA">
        <w:t>achieve at</w:t>
      </w:r>
      <w:r w:rsidR="00862706">
        <w:t xml:space="preserve"> the intersection of housing and the criminal legal system in Baltimore City and the District of Columbia. </w:t>
      </w:r>
      <w:r w:rsidR="003E6B8F">
        <w:t>And in doing so, i</w:t>
      </w:r>
      <w:r w:rsidR="003E6B8F" w:rsidRPr="00E974F7">
        <w:t>ncrease shared knowledge on the ways housing overlaps with the criminal legal system within Baltimore City and the District of Columbia</w:t>
      </w:r>
    </w:p>
    <w:p w14:paraId="6B5528A8" w14:textId="1E2E522B" w:rsidR="003D21BE" w:rsidRPr="007A72FB" w:rsidRDefault="003D21BE" w:rsidP="0030579F">
      <w:pPr>
        <w:pStyle w:val="ListParagraph"/>
        <w:numPr>
          <w:ilvl w:val="1"/>
          <w:numId w:val="33"/>
        </w:numPr>
        <w:rPr>
          <w:b/>
        </w:rPr>
      </w:pPr>
      <w:r w:rsidRPr="007A72FB">
        <w:rPr>
          <w:b/>
        </w:rPr>
        <w:t>System mapping in Baltimore City and the District of Columbia</w:t>
      </w:r>
      <w:r w:rsidR="00441C9A" w:rsidRPr="007A72FB">
        <w:rPr>
          <w:b/>
        </w:rPr>
        <w:t>:</w:t>
      </w:r>
      <w:r w:rsidRPr="007A72FB">
        <w:rPr>
          <w:b/>
        </w:rPr>
        <w:t xml:space="preserve">  </w:t>
      </w:r>
    </w:p>
    <w:p w14:paraId="2B531348" w14:textId="17FBD6DB" w:rsidR="0018469F" w:rsidRDefault="007D4C63" w:rsidP="003D21BE">
      <w:pPr>
        <w:pStyle w:val="ListParagraph"/>
        <w:ind w:left="1440"/>
      </w:pPr>
      <w:r w:rsidRPr="007D4C63">
        <w:t>Build shared language across Enterprise</w:t>
      </w:r>
      <w:r w:rsidR="005444D7">
        <w:t xml:space="preserve">’s cross </w:t>
      </w:r>
      <w:r w:rsidR="00304EA7">
        <w:t xml:space="preserve">division </w:t>
      </w:r>
      <w:r w:rsidR="00E57059">
        <w:t>H</w:t>
      </w:r>
      <w:r w:rsidR="002A77EA">
        <w:t>2J I</w:t>
      </w:r>
      <w:r w:rsidR="00131FB0">
        <w:t>nitiative</w:t>
      </w:r>
      <w:r w:rsidR="00305FBA" w:rsidRPr="007D4C63">
        <w:t xml:space="preserve"> on</w:t>
      </w:r>
      <w:r w:rsidRPr="007D4C63">
        <w:t xml:space="preserve"> the historical and ongoing intersection of housing and the criminal legal system</w:t>
      </w:r>
      <w:r w:rsidR="00864C7B">
        <w:t xml:space="preserve">. </w:t>
      </w:r>
      <w:r w:rsidR="00AB3266">
        <w:t>Emphasizing the relationship</w:t>
      </w:r>
      <w:r w:rsidR="00696C9C">
        <w:t xml:space="preserve"> with</w:t>
      </w:r>
      <w:r w:rsidRPr="007D4C63">
        <w:t xml:space="preserve"> neighborhoods and residential communities in Baltimore City and the District of Columbia</w:t>
      </w:r>
      <w:r w:rsidR="002A77EA">
        <w:t xml:space="preserve"> </w:t>
      </w:r>
      <w:r w:rsidR="0087426D">
        <w:t>that have</w:t>
      </w:r>
      <w:r w:rsidRPr="007D4C63">
        <w:t xml:space="preserve"> overlap with </w:t>
      </w:r>
      <w:r w:rsidR="000653D0">
        <w:t>Enterprise’s</w:t>
      </w:r>
      <w:r w:rsidR="000653D0" w:rsidRPr="007D4C63">
        <w:t xml:space="preserve"> </w:t>
      </w:r>
      <w:r w:rsidRPr="007D4C63">
        <w:t xml:space="preserve">portfolio of </w:t>
      </w:r>
      <w:r w:rsidR="0065546D">
        <w:t>self-managed</w:t>
      </w:r>
      <w:r w:rsidRPr="007D4C63">
        <w:t xml:space="preserve"> residential communities. </w:t>
      </w:r>
      <w:r w:rsidR="00862706">
        <w:t xml:space="preserve">System mapping in Baltimore City and the District of Columbia </w:t>
      </w:r>
      <w:r w:rsidR="00305FBA">
        <w:t xml:space="preserve">include </w:t>
      </w:r>
      <w:r w:rsidR="009762A7">
        <w:t>system-adjacent partners or unique partners,</w:t>
      </w:r>
      <w:r w:rsidR="00862706">
        <w:t xml:space="preserve"> cross sector partnerships for program delivery, ongoing data collection, tracking, and monitoring</w:t>
      </w:r>
      <w:r w:rsidR="00F42803">
        <w:t>.</w:t>
      </w:r>
      <w:r w:rsidR="004C3464">
        <w:rPr>
          <w:rStyle w:val="FootnoteReference"/>
        </w:rPr>
        <w:footnoteReference w:id="3"/>
      </w:r>
      <w:r w:rsidR="00862706">
        <w:t xml:space="preserve"> </w:t>
      </w:r>
    </w:p>
    <w:p w14:paraId="2A83385A" w14:textId="46F444A9" w:rsidR="000A6672" w:rsidRDefault="00E3129A" w:rsidP="0018469F">
      <w:pPr>
        <w:pStyle w:val="ListParagraph"/>
        <w:numPr>
          <w:ilvl w:val="1"/>
          <w:numId w:val="33"/>
        </w:numPr>
        <w:rPr>
          <w:b/>
        </w:rPr>
      </w:pPr>
      <w:r>
        <w:rPr>
          <w:b/>
        </w:rPr>
        <w:t xml:space="preserve">Overview of </w:t>
      </w:r>
      <w:r w:rsidR="000A6672" w:rsidRPr="00E57F7E">
        <w:rPr>
          <w:b/>
        </w:rPr>
        <w:t xml:space="preserve">Programs, </w:t>
      </w:r>
      <w:r w:rsidR="00706672" w:rsidRPr="00E57F7E">
        <w:rPr>
          <w:b/>
        </w:rPr>
        <w:t>P</w:t>
      </w:r>
      <w:r w:rsidR="000A6672" w:rsidRPr="00E57F7E">
        <w:rPr>
          <w:b/>
        </w:rPr>
        <w:t xml:space="preserve">olicies, </w:t>
      </w:r>
      <w:r w:rsidR="004629B9">
        <w:rPr>
          <w:b/>
        </w:rPr>
        <w:t xml:space="preserve">Services, </w:t>
      </w:r>
      <w:r w:rsidR="000A6672" w:rsidRPr="00E57F7E">
        <w:rPr>
          <w:b/>
        </w:rPr>
        <w:t xml:space="preserve">and </w:t>
      </w:r>
      <w:r w:rsidR="00305FBA" w:rsidRPr="00E57F7E">
        <w:rPr>
          <w:b/>
        </w:rPr>
        <w:t>Funding Specific</w:t>
      </w:r>
      <w:r w:rsidR="000A6672" w:rsidRPr="00E57F7E">
        <w:rPr>
          <w:b/>
        </w:rPr>
        <w:t xml:space="preserve"> to </w:t>
      </w:r>
      <w:r w:rsidR="00706672" w:rsidRPr="00E57F7E">
        <w:rPr>
          <w:b/>
        </w:rPr>
        <w:t>H</w:t>
      </w:r>
      <w:r w:rsidR="000A6672" w:rsidRPr="00E57F7E">
        <w:rPr>
          <w:b/>
        </w:rPr>
        <w:t xml:space="preserve">ousing and </w:t>
      </w:r>
      <w:r w:rsidR="00706672" w:rsidRPr="00E57F7E">
        <w:rPr>
          <w:b/>
        </w:rPr>
        <w:t>R</w:t>
      </w:r>
      <w:r w:rsidR="000A6672" w:rsidRPr="00E57F7E">
        <w:rPr>
          <w:b/>
        </w:rPr>
        <w:t>e-</w:t>
      </w:r>
      <w:r w:rsidR="00706672" w:rsidRPr="00E57F7E">
        <w:rPr>
          <w:b/>
        </w:rPr>
        <w:t>E</w:t>
      </w:r>
      <w:r w:rsidR="000A6672" w:rsidRPr="00E57F7E">
        <w:rPr>
          <w:b/>
        </w:rPr>
        <w:t xml:space="preserve">ntry </w:t>
      </w:r>
      <w:r w:rsidR="00706672" w:rsidRPr="00E57F7E">
        <w:rPr>
          <w:b/>
        </w:rPr>
        <w:t>S</w:t>
      </w:r>
      <w:r w:rsidR="000A6672" w:rsidRPr="00E57F7E">
        <w:rPr>
          <w:b/>
        </w:rPr>
        <w:t xml:space="preserve">ervice </w:t>
      </w:r>
      <w:r w:rsidR="00706672" w:rsidRPr="00E57F7E">
        <w:rPr>
          <w:b/>
        </w:rPr>
        <w:t>D</w:t>
      </w:r>
      <w:r w:rsidR="000A6672" w:rsidRPr="00E57F7E">
        <w:rPr>
          <w:b/>
        </w:rPr>
        <w:t>eliver</w:t>
      </w:r>
      <w:r w:rsidR="000A6672">
        <w:t>y</w:t>
      </w:r>
      <w:r w:rsidR="00CF4BE1">
        <w:rPr>
          <w:b/>
          <w:bCs/>
        </w:rPr>
        <w:t>:</w:t>
      </w:r>
      <w:r w:rsidR="00FD69C4" w:rsidRPr="00BB605F">
        <w:rPr>
          <w:rStyle w:val="FootnoteReference"/>
          <w:b/>
          <w:bCs/>
        </w:rPr>
        <w:footnoteReference w:id="4"/>
      </w:r>
    </w:p>
    <w:p w14:paraId="765EFDF5" w14:textId="209E2DE4" w:rsidR="00833ACE" w:rsidRDefault="00CC589F" w:rsidP="00354098">
      <w:pPr>
        <w:pStyle w:val="ListParagraph"/>
        <w:ind w:left="1440"/>
      </w:pPr>
      <w:r>
        <w:t>Four-part o</w:t>
      </w:r>
      <w:r w:rsidR="00F759B9">
        <w:t xml:space="preserve">utline </w:t>
      </w:r>
      <w:r>
        <w:t xml:space="preserve">with </w:t>
      </w:r>
      <w:r w:rsidR="00492B56">
        <w:t xml:space="preserve">circumstances </w:t>
      </w:r>
      <w:r w:rsidR="00F759B9">
        <w:t xml:space="preserve">of the jail and prison systems </w:t>
      </w:r>
      <w:r w:rsidR="00CF4BE1">
        <w:t>applying</w:t>
      </w:r>
      <w:r w:rsidR="00F759B9">
        <w:t xml:space="preserve"> data on the </w:t>
      </w:r>
      <w:r w:rsidR="00C869BC">
        <w:t>1</w:t>
      </w:r>
      <w:r w:rsidR="00F25350">
        <w:t xml:space="preserve">) </w:t>
      </w:r>
      <w:r w:rsidR="00F759B9">
        <w:t xml:space="preserve">scale and demographics of those released from prison and jails annually, </w:t>
      </w:r>
      <w:r w:rsidR="00F25350">
        <w:t xml:space="preserve">2) </w:t>
      </w:r>
      <w:r w:rsidR="00F759B9">
        <w:t xml:space="preserve">information on the </w:t>
      </w:r>
      <w:r w:rsidR="00305FBA">
        <w:t>geographies where</w:t>
      </w:r>
      <w:r w:rsidR="00F759B9">
        <w:t xml:space="preserve"> individuals are imprisoned</w:t>
      </w:r>
      <w:r w:rsidR="0042393E">
        <w:t>,</w:t>
      </w:r>
      <w:r w:rsidR="00F759B9">
        <w:t xml:space="preserve"> and </w:t>
      </w:r>
      <w:r w:rsidR="00F25350">
        <w:t xml:space="preserve">3) </w:t>
      </w:r>
      <w:r w:rsidR="00F759B9">
        <w:t xml:space="preserve">where they reenter communities, </w:t>
      </w:r>
      <w:r w:rsidR="0048373B">
        <w:t>inclu</w:t>
      </w:r>
      <w:r w:rsidR="00C869BC">
        <w:t>ding</w:t>
      </w:r>
      <w:r w:rsidR="00F759B9">
        <w:t xml:space="preserve"> </w:t>
      </w:r>
      <w:r w:rsidR="00F25350">
        <w:t xml:space="preserve">4) </w:t>
      </w:r>
      <w:r w:rsidR="0042393E">
        <w:t xml:space="preserve">an </w:t>
      </w:r>
      <w:r w:rsidR="00F759B9">
        <w:t>overview of the reentry process</w:t>
      </w:r>
      <w:r w:rsidR="009562A3">
        <w:t>,</w:t>
      </w:r>
      <w:r w:rsidR="00F759B9">
        <w:t xml:space="preserve"> particularly</w:t>
      </w:r>
      <w:r w:rsidR="009562A3">
        <w:t>,</w:t>
      </w:r>
      <w:r w:rsidR="00F759B9">
        <w:t xml:space="preserve"> as it relates to housing.</w:t>
      </w:r>
      <w:r w:rsidR="0018469F">
        <w:t xml:space="preserve"> </w:t>
      </w:r>
      <w:r w:rsidR="00E57F7E">
        <w:t>Programs and services</w:t>
      </w:r>
      <w:r w:rsidR="00CB1A11">
        <w:t xml:space="preserve">, policies, and </w:t>
      </w:r>
      <w:r w:rsidR="00AF7221">
        <w:t xml:space="preserve">an </w:t>
      </w:r>
      <w:r w:rsidR="00254402">
        <w:t>accompanying system map</w:t>
      </w:r>
      <w:r w:rsidR="007B6066">
        <w:t xml:space="preserve"> </w:t>
      </w:r>
      <w:r w:rsidR="00FC73B6">
        <w:t>with</w:t>
      </w:r>
      <w:r w:rsidR="00254402">
        <w:t xml:space="preserve"> </w:t>
      </w:r>
      <w:r w:rsidR="00CB1A11">
        <w:t xml:space="preserve">funding overview </w:t>
      </w:r>
      <w:r w:rsidR="00621083">
        <w:t>of</w:t>
      </w:r>
      <w:r w:rsidR="00897916">
        <w:t xml:space="preserve"> housing</w:t>
      </w:r>
      <w:r w:rsidR="00BE6113">
        <w:t xml:space="preserve"> and re-entry service delivery</w:t>
      </w:r>
      <w:r w:rsidR="00EF797E">
        <w:t xml:space="preserve"> in Baltimore City and the District of Columbia</w:t>
      </w:r>
      <w:r w:rsidR="00BE6113">
        <w:t>.</w:t>
      </w:r>
    </w:p>
    <w:p w14:paraId="29BAF5A6" w14:textId="6EFC31F6" w:rsidR="00441C9A" w:rsidRPr="005D39FB" w:rsidRDefault="00CB1A11" w:rsidP="00A70FF8">
      <w:pPr>
        <w:pStyle w:val="ListParagraph"/>
        <w:numPr>
          <w:ilvl w:val="1"/>
          <w:numId w:val="33"/>
        </w:numPr>
        <w:rPr>
          <w:b/>
        </w:rPr>
      </w:pPr>
      <w:r w:rsidRPr="005D39FB">
        <w:rPr>
          <w:b/>
        </w:rPr>
        <w:t xml:space="preserve">Case </w:t>
      </w:r>
      <w:r w:rsidR="00441C9A" w:rsidRPr="005D39FB">
        <w:rPr>
          <w:b/>
        </w:rPr>
        <w:t>S</w:t>
      </w:r>
      <w:r w:rsidRPr="005D39FB">
        <w:rPr>
          <w:b/>
        </w:rPr>
        <w:t xml:space="preserve">tudies </w:t>
      </w:r>
      <w:r w:rsidR="00CA7970" w:rsidRPr="005D39FB">
        <w:rPr>
          <w:b/>
        </w:rPr>
        <w:t xml:space="preserve">on </w:t>
      </w:r>
      <w:r w:rsidR="00441C9A" w:rsidRPr="005D39FB">
        <w:rPr>
          <w:b/>
        </w:rPr>
        <w:t>D</w:t>
      </w:r>
      <w:r w:rsidR="00CA7970" w:rsidRPr="005D39FB">
        <w:rPr>
          <w:b/>
        </w:rPr>
        <w:t xml:space="preserve">elivery </w:t>
      </w:r>
      <w:r w:rsidR="00441C9A" w:rsidRPr="005D39FB">
        <w:rPr>
          <w:b/>
        </w:rPr>
        <w:t>M</w:t>
      </w:r>
      <w:r w:rsidR="00CA7970" w:rsidRPr="005D39FB">
        <w:rPr>
          <w:b/>
        </w:rPr>
        <w:t>odels</w:t>
      </w:r>
      <w:r w:rsidR="00441C9A" w:rsidRPr="005D39FB">
        <w:rPr>
          <w:b/>
        </w:rPr>
        <w:t>:</w:t>
      </w:r>
      <w:r w:rsidR="00E00442" w:rsidRPr="00E00442">
        <w:rPr>
          <w:rStyle w:val="FootnoteReference"/>
          <w:b/>
        </w:rPr>
        <w:t xml:space="preserve"> </w:t>
      </w:r>
      <w:r w:rsidR="00E00442">
        <w:rPr>
          <w:rStyle w:val="FootnoteReference"/>
          <w:b/>
        </w:rPr>
        <w:footnoteReference w:id="5"/>
      </w:r>
      <w:r w:rsidR="00ED4323" w:rsidRPr="005D39FB">
        <w:rPr>
          <w:b/>
        </w:rPr>
        <w:t xml:space="preserve"> </w:t>
      </w:r>
    </w:p>
    <w:p w14:paraId="2DF9743C" w14:textId="27E5E09A" w:rsidR="00563F82" w:rsidRDefault="76504D30" w:rsidP="0031216D">
      <w:pPr>
        <w:pStyle w:val="ListParagraph"/>
        <w:ind w:left="1440"/>
      </w:pPr>
      <w:r>
        <w:t>Service m</w:t>
      </w:r>
      <w:r w:rsidR="16E98F4E">
        <w:t xml:space="preserve">odels </w:t>
      </w:r>
      <w:r w:rsidR="6F33A365">
        <w:t>supporting people with justice involvement in Baltimore City and the District of Columbia</w:t>
      </w:r>
      <w:r w:rsidR="4470C898">
        <w:t xml:space="preserve"> that can provide a roadmap of peers and partners</w:t>
      </w:r>
      <w:r w:rsidR="00EC221D">
        <w:t xml:space="preserve"> and practices</w:t>
      </w:r>
      <w:r w:rsidR="4470C898">
        <w:t xml:space="preserve"> </w:t>
      </w:r>
      <w:r w:rsidR="3B5903C0">
        <w:t xml:space="preserve">currently working at the intersection of housing and the criminal legal system in Baltimore City and the </w:t>
      </w:r>
      <w:r w:rsidR="3B5903C0">
        <w:lastRenderedPageBreak/>
        <w:t>District of Columbia</w:t>
      </w:r>
      <w:r w:rsidR="51E851A3">
        <w:t xml:space="preserve">. </w:t>
      </w:r>
      <w:r w:rsidR="53296250">
        <w:t>Examples of social impact housing provider models finding a sustainable balanc</w:t>
      </w:r>
      <w:r w:rsidR="00AD118A">
        <w:t>e</w:t>
      </w:r>
      <w:r w:rsidR="53296250">
        <w:t xml:space="preserve"> between the realit</w:t>
      </w:r>
      <w:r w:rsidR="00281406">
        <w:t>ies</w:t>
      </w:r>
      <w:r w:rsidR="53296250">
        <w:t xml:space="preserve"> of </w:t>
      </w:r>
      <w:r w:rsidR="00A23A84">
        <w:t>acquiring,</w:t>
      </w:r>
      <w:r w:rsidR="53296250">
        <w:t xml:space="preserve"> owning, and managing </w:t>
      </w:r>
      <w:r w:rsidR="003771E9">
        <w:t xml:space="preserve">residential </w:t>
      </w:r>
      <w:r w:rsidR="003E3C28">
        <w:t>communities and</w:t>
      </w:r>
      <w:r w:rsidR="53296250">
        <w:t xml:space="preserve"> achieving long term resident impact</w:t>
      </w:r>
      <w:r w:rsidR="00A52E41">
        <w:t>s through supportive service models</w:t>
      </w:r>
      <w:r w:rsidR="00811143">
        <w:t xml:space="preserve">. </w:t>
      </w:r>
      <w:r w:rsidR="53296250">
        <w:t xml:space="preserve">Informing ongoing learning and practice through pilots launched in </w:t>
      </w:r>
      <w:r w:rsidR="7B9BFC6F">
        <w:t>Baltimore City and the District of Columbia</w:t>
      </w:r>
      <w:r w:rsidR="53296250">
        <w:t xml:space="preserve">, </w:t>
      </w:r>
      <w:r w:rsidR="00354098">
        <w:t>which</w:t>
      </w:r>
      <w:r w:rsidR="53296250">
        <w:t xml:space="preserve"> embed</w:t>
      </w:r>
      <w:r w:rsidR="00354098">
        <w:t>s</w:t>
      </w:r>
      <w:r w:rsidR="53296250">
        <w:t xml:space="preserve"> social impact principals</w:t>
      </w:r>
      <w:r w:rsidR="7B9BFC6F">
        <w:t xml:space="preserve"> </w:t>
      </w:r>
      <w:r w:rsidR="53296250">
        <w:t>such as those within t</w:t>
      </w:r>
      <w:r w:rsidR="3C18B253">
        <w:t>he Mobility Mentoring Model</w:t>
      </w:r>
      <w:r w:rsidR="0DA5DBBD">
        <w:t>. A</w:t>
      </w:r>
      <w:r w:rsidR="53296250">
        <w:t xml:space="preserve"> financially sound delivery model </w:t>
      </w:r>
      <w:r w:rsidR="3C18B253">
        <w:t>that</w:t>
      </w:r>
      <w:r w:rsidR="53296250">
        <w:t xml:space="preserve"> help</w:t>
      </w:r>
      <w:r w:rsidR="3C18B253">
        <w:t>s</w:t>
      </w:r>
      <w:r w:rsidR="53296250">
        <w:t xml:space="preserve"> promote </w:t>
      </w:r>
      <w:r w:rsidR="3C18B253">
        <w:t xml:space="preserve">a </w:t>
      </w:r>
      <w:r w:rsidR="53296250">
        <w:t>sustainable balance and be particularly useful given the additional</w:t>
      </w:r>
      <w:r w:rsidR="3C18B253">
        <w:t xml:space="preserve"> </w:t>
      </w:r>
      <w:r w:rsidR="53296250">
        <w:t xml:space="preserve">constraints put on by policy, regulatory compliance, and the financing environment that </w:t>
      </w:r>
      <w:r w:rsidR="662C420B">
        <w:t>erect additional barriers to serving</w:t>
      </w:r>
      <w:r w:rsidR="2A18E40B">
        <w:t xml:space="preserve"> people with past arrest or conviction records. </w:t>
      </w:r>
    </w:p>
    <w:p w14:paraId="529D2E02" w14:textId="2A182E39" w:rsidR="00441C9A" w:rsidRPr="009D1934" w:rsidRDefault="00441C9A" w:rsidP="00E43199">
      <w:pPr>
        <w:pStyle w:val="ListParagraph"/>
        <w:numPr>
          <w:ilvl w:val="1"/>
          <w:numId w:val="33"/>
        </w:numPr>
        <w:rPr>
          <w:b/>
        </w:rPr>
      </w:pPr>
      <w:r w:rsidRPr="009D1934">
        <w:rPr>
          <w:b/>
        </w:rPr>
        <w:t>Spectrum</w:t>
      </w:r>
      <w:r w:rsidR="004E088D" w:rsidRPr="009D1934">
        <w:rPr>
          <w:b/>
        </w:rPr>
        <w:t xml:space="preserve"> of </w:t>
      </w:r>
      <w:r w:rsidRPr="009D1934">
        <w:rPr>
          <w:b/>
        </w:rPr>
        <w:t>B</w:t>
      </w:r>
      <w:r w:rsidR="004E088D" w:rsidRPr="009D1934">
        <w:rPr>
          <w:b/>
        </w:rPr>
        <w:t xml:space="preserve">est </w:t>
      </w:r>
      <w:r w:rsidRPr="009D1934">
        <w:rPr>
          <w:b/>
        </w:rPr>
        <w:t>P</w:t>
      </w:r>
      <w:r w:rsidR="004E088D" w:rsidRPr="009D1934">
        <w:rPr>
          <w:b/>
        </w:rPr>
        <w:t>ractices</w:t>
      </w:r>
      <w:r w:rsidRPr="009D1934">
        <w:rPr>
          <w:b/>
        </w:rPr>
        <w:t>:</w:t>
      </w:r>
      <w:r w:rsidR="00D43D5E" w:rsidRPr="009D1934">
        <w:rPr>
          <w:b/>
        </w:rPr>
        <w:t xml:space="preserve"> </w:t>
      </w:r>
    </w:p>
    <w:p w14:paraId="30962F3F" w14:textId="0EA10722" w:rsidR="004B41F2" w:rsidRDefault="00441C9A" w:rsidP="00441C9A">
      <w:pPr>
        <w:pStyle w:val="ListParagraph"/>
        <w:ind w:left="1440"/>
      </w:pPr>
      <w:r>
        <w:t>A</w:t>
      </w:r>
      <w:r w:rsidR="009C218D">
        <w:t>cross f</w:t>
      </w:r>
      <w:r w:rsidR="00E3271D">
        <w:t>ive</w:t>
      </w:r>
      <w:r w:rsidR="009C218D">
        <w:t xml:space="preserve"> interconnected areas of focus</w:t>
      </w:r>
      <w:r w:rsidR="00CF0A4B">
        <w:t xml:space="preserve"> </w:t>
      </w:r>
      <w:r w:rsidR="00D87B1C">
        <w:t xml:space="preserve">that is </w:t>
      </w:r>
      <w:r w:rsidR="00CF0A4B">
        <w:t>inclusive of theory/research and programmatic</w:t>
      </w:r>
      <w:r w:rsidR="007F17EF">
        <w:t>/implementation examples</w:t>
      </w:r>
    </w:p>
    <w:p w14:paraId="596B33C6" w14:textId="5F32FDC6" w:rsidR="004B41F2" w:rsidRDefault="00705487" w:rsidP="000B54D3">
      <w:pPr>
        <w:pStyle w:val="ListParagraph"/>
        <w:numPr>
          <w:ilvl w:val="2"/>
          <w:numId w:val="34"/>
        </w:numPr>
      </w:pPr>
      <w:r>
        <w:t xml:space="preserve">ongoing tracking and </w:t>
      </w:r>
      <w:r w:rsidR="00CA7970">
        <w:t xml:space="preserve">evaluation </w:t>
      </w:r>
      <w:r>
        <w:t xml:space="preserve">of outcomes </w:t>
      </w:r>
      <w:r w:rsidR="00224AAA">
        <w:t xml:space="preserve">applying </w:t>
      </w:r>
      <w:r w:rsidR="003A2E12">
        <w:t xml:space="preserve">standard and </w:t>
      </w:r>
      <w:r w:rsidR="00224AAA">
        <w:t>mixed research methods</w:t>
      </w:r>
      <w:r w:rsidR="003A2E12">
        <w:t xml:space="preserve"> (</w:t>
      </w:r>
      <w:r w:rsidR="00167B54">
        <w:t xml:space="preserve">e.g., </w:t>
      </w:r>
      <w:r w:rsidR="009D7707">
        <w:t>quantitative,</w:t>
      </w:r>
      <w:r w:rsidR="003A2E12">
        <w:t xml:space="preserve"> qualitative, use of arts &amp; culture to </w:t>
      </w:r>
      <w:r w:rsidR="00167B54">
        <w:t>track</w:t>
      </w:r>
      <w:r w:rsidR="008D73DB">
        <w:t xml:space="preserve">, </w:t>
      </w:r>
      <w:r w:rsidR="00167B54">
        <w:t>monitor</w:t>
      </w:r>
      <w:r w:rsidR="008D73DB">
        <w:t>,</w:t>
      </w:r>
      <w:r w:rsidR="004E088D">
        <w:t xml:space="preserve"> and </w:t>
      </w:r>
      <w:r w:rsidR="005B3BAC">
        <w:t xml:space="preserve">application of a </w:t>
      </w:r>
      <w:r w:rsidR="008110AD">
        <w:t xml:space="preserve">variety of mediums </w:t>
      </w:r>
      <w:r w:rsidR="00DD4F44">
        <w:t xml:space="preserve">and participatory practices </w:t>
      </w:r>
      <w:r w:rsidR="008110AD">
        <w:t xml:space="preserve">to </w:t>
      </w:r>
      <w:r w:rsidR="004E088D">
        <w:t>pull in lived experience</w:t>
      </w:r>
      <w:r w:rsidR="00FD73B6">
        <w:t xml:space="preserve"> narratives</w:t>
      </w:r>
      <w:r w:rsidR="009D7707">
        <w:t>)</w:t>
      </w:r>
    </w:p>
    <w:p w14:paraId="0036181B" w14:textId="04943584" w:rsidR="004B41F2" w:rsidRDefault="00E43199" w:rsidP="000B54D3">
      <w:pPr>
        <w:pStyle w:val="ListParagraph"/>
        <w:numPr>
          <w:ilvl w:val="2"/>
          <w:numId w:val="34"/>
        </w:numPr>
      </w:pPr>
      <w:r>
        <w:t>assessing</w:t>
      </w:r>
      <w:r w:rsidRPr="00E43199">
        <w:t xml:space="preserve"> </w:t>
      </w:r>
      <w:r w:rsidR="00F713DA">
        <w:t xml:space="preserve">risk factors for property management and asset </w:t>
      </w:r>
      <w:r w:rsidR="009D7707">
        <w:t>management</w:t>
      </w:r>
    </w:p>
    <w:p w14:paraId="7BE01855" w14:textId="1AF41917" w:rsidR="004B41F2" w:rsidRDefault="000466CD" w:rsidP="000B54D3">
      <w:pPr>
        <w:pStyle w:val="ListParagraph"/>
        <w:numPr>
          <w:ilvl w:val="2"/>
          <w:numId w:val="34"/>
        </w:numPr>
      </w:pPr>
      <w:r>
        <w:t>work arounds</w:t>
      </w:r>
      <w:r w:rsidR="002628AC">
        <w:t xml:space="preserve"> to </w:t>
      </w:r>
      <w:r w:rsidR="00E11845">
        <w:t>treating and addressing</w:t>
      </w:r>
      <w:r w:rsidR="00E43199" w:rsidRPr="00E43199">
        <w:t xml:space="preserve"> risk </w:t>
      </w:r>
      <w:r w:rsidR="00E11845">
        <w:t xml:space="preserve">factors at the intersection of housing and </w:t>
      </w:r>
      <w:r>
        <w:t>t</w:t>
      </w:r>
      <w:r w:rsidR="00E11845">
        <w:t xml:space="preserve">he criminal legal system in Baltimore City and the District of </w:t>
      </w:r>
      <w:r w:rsidR="009D7707">
        <w:t>Columbia</w:t>
      </w:r>
    </w:p>
    <w:p w14:paraId="3DA0688A" w14:textId="56231547" w:rsidR="004B41F2" w:rsidRDefault="007B22EA" w:rsidP="000B54D3">
      <w:pPr>
        <w:pStyle w:val="ListParagraph"/>
        <w:numPr>
          <w:ilvl w:val="2"/>
          <w:numId w:val="34"/>
        </w:numPr>
      </w:pPr>
      <w:r>
        <w:t xml:space="preserve">cross jurisdictional challenges at the intersection of housing and the criminal legal system in Baltimore City and the District of Columbia </w:t>
      </w:r>
    </w:p>
    <w:p w14:paraId="1D5F8260" w14:textId="5BDB11E6" w:rsidR="00E43199" w:rsidRPr="00E43199" w:rsidRDefault="007B22EA" w:rsidP="000B54D3">
      <w:pPr>
        <w:pStyle w:val="ListParagraph"/>
        <w:numPr>
          <w:ilvl w:val="2"/>
          <w:numId w:val="34"/>
        </w:numPr>
      </w:pPr>
      <w:r>
        <w:t xml:space="preserve">opportunities for a housing provider to </w:t>
      </w:r>
      <w:r w:rsidR="00D1282A">
        <w:t xml:space="preserve">fill </w:t>
      </w:r>
      <w:r w:rsidR="00CA30D4">
        <w:t xml:space="preserve">housing </w:t>
      </w:r>
      <w:r w:rsidR="00473094">
        <w:t xml:space="preserve">and </w:t>
      </w:r>
      <w:r w:rsidR="00F94552">
        <w:t>service-related</w:t>
      </w:r>
      <w:r w:rsidR="00473094">
        <w:t xml:space="preserve"> </w:t>
      </w:r>
      <w:r w:rsidR="00D1282A">
        <w:t>gaps in the ecosyste</w:t>
      </w:r>
      <w:r w:rsidR="004B41F2">
        <w:t>m</w:t>
      </w:r>
      <w:r w:rsidR="00D1282A">
        <w:t xml:space="preserve"> </w:t>
      </w:r>
      <w:r w:rsidR="00FF514D" w:rsidRPr="00C86C96">
        <w:t xml:space="preserve">serving people </w:t>
      </w:r>
      <w:r w:rsidR="00811B2D">
        <w:t>impacted by the criminal legal system</w:t>
      </w:r>
      <w:r w:rsidR="00FF514D" w:rsidRPr="00C86C96">
        <w:t xml:space="preserve"> who are re-entering communities after incarceration</w:t>
      </w:r>
      <w:r w:rsidR="00E11845">
        <w:t xml:space="preserve">. </w:t>
      </w:r>
    </w:p>
    <w:p w14:paraId="5B043581" w14:textId="77777777" w:rsidR="00D87B1C" w:rsidRPr="00EC6747" w:rsidRDefault="00D87B1C" w:rsidP="007124D2">
      <w:pPr>
        <w:pStyle w:val="ListParagraph"/>
        <w:numPr>
          <w:ilvl w:val="1"/>
          <w:numId w:val="33"/>
        </w:numPr>
        <w:rPr>
          <w:b/>
        </w:rPr>
      </w:pPr>
      <w:r w:rsidRPr="00EC6747">
        <w:rPr>
          <w:b/>
        </w:rPr>
        <w:t>Cross Sector Collaborations with a Healing Centered Approach:</w:t>
      </w:r>
    </w:p>
    <w:p w14:paraId="2404D349" w14:textId="4B00698C" w:rsidR="007E605B" w:rsidRDefault="00C86C96" w:rsidP="00D87B1C">
      <w:pPr>
        <w:pStyle w:val="ListParagraph"/>
        <w:ind w:left="1440"/>
      </w:pPr>
      <w:r>
        <w:t>Identify local c</w:t>
      </w:r>
      <w:r w:rsidR="000C3131">
        <w:t>ross sector collaboratives</w:t>
      </w:r>
      <w:r w:rsidR="001C788B">
        <w:t>, non-traditional</w:t>
      </w:r>
      <w:r w:rsidR="0076540D">
        <w:t>,</w:t>
      </w:r>
      <w:r w:rsidR="001C788B">
        <w:t xml:space="preserve"> and unique partners</w:t>
      </w:r>
      <w:r w:rsidR="000C3131">
        <w:t xml:space="preserve"> </w:t>
      </w:r>
      <w:r w:rsidR="007E605B">
        <w:t xml:space="preserve">incorporating a healing centered approach for </w:t>
      </w:r>
      <w:r w:rsidRPr="00C86C96">
        <w:t xml:space="preserve">serving people </w:t>
      </w:r>
      <w:r w:rsidR="00D56621">
        <w:t>impacted by the criminal legal system</w:t>
      </w:r>
      <w:r w:rsidR="00AB0252">
        <w:t>. Examples of a healing centered approach could look like and not limited to:</w:t>
      </w:r>
    </w:p>
    <w:p w14:paraId="1E6F30F7" w14:textId="53DE6202" w:rsidR="007E605B" w:rsidRDefault="007E605B" w:rsidP="000B54D3">
      <w:pPr>
        <w:pStyle w:val="ListParagraph"/>
        <w:numPr>
          <w:ilvl w:val="2"/>
          <w:numId w:val="37"/>
        </w:numPr>
      </w:pPr>
      <w:r>
        <w:t>Healing in relationships by listening</w:t>
      </w:r>
      <w:r w:rsidR="00174F88">
        <w:t xml:space="preserve"> and</w:t>
      </w:r>
      <w:r>
        <w:t xml:space="preserve"> building trust</w:t>
      </w:r>
    </w:p>
    <w:p w14:paraId="2AB62B67" w14:textId="1B3C99E9" w:rsidR="007E605B" w:rsidRDefault="007E605B" w:rsidP="000B54D3">
      <w:pPr>
        <w:pStyle w:val="ListParagraph"/>
        <w:numPr>
          <w:ilvl w:val="2"/>
          <w:numId w:val="37"/>
        </w:numPr>
      </w:pPr>
      <w:r>
        <w:t>Healing with money by investing in community priorities</w:t>
      </w:r>
      <w:r w:rsidR="00174F88">
        <w:t xml:space="preserve"> and</w:t>
      </w:r>
      <w:r>
        <w:t xml:space="preserve"> compensating people</w:t>
      </w:r>
    </w:p>
    <w:p w14:paraId="29ABE6AF" w14:textId="13F631D2" w:rsidR="007E605B" w:rsidRDefault="007E605B" w:rsidP="000B54D3">
      <w:pPr>
        <w:pStyle w:val="ListParagraph"/>
        <w:numPr>
          <w:ilvl w:val="2"/>
          <w:numId w:val="37"/>
        </w:numPr>
      </w:pPr>
      <w:r>
        <w:t>Healing for community by celebrating local cultures, understanding context and history, and investing in the leadership of community members</w:t>
      </w:r>
    </w:p>
    <w:p w14:paraId="42BDA05D" w14:textId="1D69122F" w:rsidR="007E605B" w:rsidRDefault="007E605B" w:rsidP="000B54D3">
      <w:pPr>
        <w:pStyle w:val="ListParagraph"/>
        <w:numPr>
          <w:ilvl w:val="2"/>
          <w:numId w:val="37"/>
        </w:numPr>
      </w:pPr>
      <w:r>
        <w:t xml:space="preserve">Healing in policy by bringing an anti-racist lens to criminal justice </w:t>
      </w:r>
      <w:r w:rsidR="00B41E77">
        <w:t>reform</w:t>
      </w:r>
      <w:r>
        <w:t xml:space="preserve"> </w:t>
      </w:r>
    </w:p>
    <w:p w14:paraId="2CC2F908" w14:textId="720502F6" w:rsidR="00265C6A" w:rsidRDefault="007E605B" w:rsidP="00833ACE">
      <w:pPr>
        <w:pStyle w:val="ListParagraph"/>
        <w:numPr>
          <w:ilvl w:val="2"/>
          <w:numId w:val="37"/>
        </w:numPr>
      </w:pPr>
      <w:r>
        <w:t xml:space="preserve">Healing in housing </w:t>
      </w:r>
      <w:r w:rsidR="00C57F39">
        <w:t>systems</w:t>
      </w:r>
      <w:r>
        <w:t xml:space="preserve"> by using creative and </w:t>
      </w:r>
      <w:r w:rsidR="00C57F39">
        <w:t>participatory</w:t>
      </w:r>
      <w:r>
        <w:t xml:space="preserve"> processes </w:t>
      </w:r>
      <w:r w:rsidR="00C57F39">
        <w:t>to</w:t>
      </w:r>
      <w:r>
        <w:t xml:space="preserve"> prioritize resident voices</w:t>
      </w:r>
      <w:r w:rsidR="00FA76A1">
        <w:t xml:space="preserve"> and those with justice </w:t>
      </w:r>
      <w:r w:rsidR="00174F88">
        <w:t>involvement</w:t>
      </w:r>
      <w:r>
        <w:t>, creating structures for leadership</w:t>
      </w:r>
      <w:r w:rsidR="00174F88">
        <w:t xml:space="preserve"> by those with lived experiences</w:t>
      </w:r>
      <w:r>
        <w:t xml:space="preserve">, </w:t>
      </w:r>
      <w:r w:rsidR="00D24C91">
        <w:t>and</w:t>
      </w:r>
      <w:r>
        <w:t xml:space="preserve"> design</w:t>
      </w:r>
      <w:r w:rsidR="003A47B7">
        <w:t xml:space="preserve"> </w:t>
      </w:r>
      <w:r>
        <w:t>that contribute</w:t>
      </w:r>
      <w:r w:rsidR="00D24C91">
        <w:t>s</w:t>
      </w:r>
      <w:r>
        <w:t xml:space="preserve"> positively to the health and well-being </w:t>
      </w:r>
      <w:r w:rsidR="009A7049">
        <w:t xml:space="preserve">of people with justice involvement </w:t>
      </w:r>
    </w:p>
    <w:p w14:paraId="454F80B7" w14:textId="56C8808C" w:rsidR="00E00442" w:rsidRDefault="00E00442" w:rsidP="00E00442"/>
    <w:p w14:paraId="64F84C4E" w14:textId="77777777" w:rsidR="00207417" w:rsidRDefault="00207417" w:rsidP="00E00442"/>
    <w:p w14:paraId="5A45E198" w14:textId="77777777" w:rsidR="00E00442" w:rsidRDefault="00E00442" w:rsidP="00E00442"/>
    <w:p w14:paraId="0D6FB870" w14:textId="761BD399" w:rsidR="007124D2" w:rsidRPr="009D2E6D" w:rsidRDefault="002F19F4" w:rsidP="009D2E6D">
      <w:pPr>
        <w:rPr>
          <w:b/>
        </w:rPr>
      </w:pPr>
      <w:r w:rsidRPr="009D2E6D">
        <w:rPr>
          <w:b/>
          <w:bCs/>
        </w:rPr>
        <w:lastRenderedPageBreak/>
        <w:t xml:space="preserve">APPLICATION </w:t>
      </w:r>
    </w:p>
    <w:p w14:paraId="44D5DBC7" w14:textId="18C3C0D9" w:rsidR="00032D42" w:rsidRPr="00032D42" w:rsidRDefault="00032D42" w:rsidP="00032D42">
      <w:pPr>
        <w:spacing w:after="0" w:line="240" w:lineRule="auto"/>
        <w:rPr>
          <w:b/>
          <w:bCs/>
        </w:rPr>
      </w:pPr>
      <w:r w:rsidRPr="00032D42">
        <w:rPr>
          <w:b/>
          <w:bCs/>
        </w:rPr>
        <w:t xml:space="preserve">Task 0. Project coordination  </w:t>
      </w:r>
    </w:p>
    <w:p w14:paraId="231CB43E" w14:textId="1C3E8D21" w:rsidR="00032D42" w:rsidRPr="009D2F3E" w:rsidRDefault="00AF0B84" w:rsidP="00032D42">
      <w:pPr>
        <w:spacing w:after="0" w:line="240" w:lineRule="auto"/>
        <w:rPr>
          <w:b/>
          <w:bCs/>
          <w:i/>
          <w:iCs/>
        </w:rPr>
      </w:pPr>
      <w:r>
        <w:rPr>
          <w:b/>
          <w:bCs/>
          <w:i/>
          <w:iCs/>
        </w:rPr>
        <w:t xml:space="preserve">September </w:t>
      </w:r>
      <w:r w:rsidR="00032D42" w:rsidRPr="009D2F3E">
        <w:rPr>
          <w:b/>
          <w:bCs/>
          <w:i/>
          <w:iCs/>
        </w:rPr>
        <w:t>202</w:t>
      </w:r>
      <w:r w:rsidR="00DA1ACB" w:rsidRPr="009D2F3E">
        <w:rPr>
          <w:b/>
          <w:bCs/>
          <w:i/>
          <w:iCs/>
        </w:rPr>
        <w:t>2</w:t>
      </w:r>
      <w:r w:rsidR="00032D42" w:rsidRPr="009D2F3E">
        <w:rPr>
          <w:b/>
          <w:bCs/>
          <w:i/>
          <w:iCs/>
        </w:rPr>
        <w:t xml:space="preserve"> – </w:t>
      </w:r>
      <w:r w:rsidR="00560C84">
        <w:rPr>
          <w:b/>
          <w:bCs/>
          <w:i/>
          <w:iCs/>
        </w:rPr>
        <w:t>April</w:t>
      </w:r>
      <w:r w:rsidR="00FB685D">
        <w:rPr>
          <w:b/>
          <w:bCs/>
          <w:i/>
          <w:iCs/>
        </w:rPr>
        <w:t xml:space="preserve"> </w:t>
      </w:r>
      <w:r w:rsidR="00DA1ACB" w:rsidRPr="009D2F3E">
        <w:rPr>
          <w:b/>
          <w:bCs/>
          <w:i/>
          <w:iCs/>
        </w:rPr>
        <w:t>202</w:t>
      </w:r>
      <w:r w:rsidR="00FB685D">
        <w:rPr>
          <w:b/>
          <w:bCs/>
          <w:i/>
          <w:iCs/>
        </w:rPr>
        <w:t>3</w:t>
      </w:r>
      <w:r w:rsidR="00032D42" w:rsidRPr="009D2F3E">
        <w:rPr>
          <w:b/>
          <w:bCs/>
          <w:i/>
          <w:iCs/>
        </w:rPr>
        <w:t xml:space="preserve"> </w:t>
      </w:r>
    </w:p>
    <w:p w14:paraId="443F8AC4" w14:textId="1D861B83" w:rsidR="00032D42" w:rsidRDefault="009D2F3E" w:rsidP="00032D42">
      <w:r>
        <w:t>M</w:t>
      </w:r>
      <w:r w:rsidR="00032D42">
        <w:t xml:space="preserve">eet with the </w:t>
      </w:r>
      <w:r w:rsidR="00FB685D">
        <w:t xml:space="preserve">cross departmental </w:t>
      </w:r>
      <w:r w:rsidR="00C33D8C">
        <w:t>H2J</w:t>
      </w:r>
      <w:r w:rsidR="00032D42">
        <w:t xml:space="preserve"> core team</w:t>
      </w:r>
      <w:r w:rsidR="00886AD3">
        <w:t xml:space="preserve"> (planning team)</w:t>
      </w:r>
      <w:r w:rsidR="00032D42">
        <w:t xml:space="preserve"> on a </w:t>
      </w:r>
      <w:r w:rsidR="00E1076F">
        <w:t>bi-weekly</w:t>
      </w:r>
      <w:r w:rsidR="00E1076F" w:rsidRPr="002A28B7">
        <w:rPr>
          <w:color w:val="FF0000"/>
        </w:rPr>
        <w:t xml:space="preserve"> </w:t>
      </w:r>
      <w:r w:rsidR="00032D42">
        <w:t xml:space="preserve">basis to share project updates and identify emerging resources to </w:t>
      </w:r>
      <w:r w:rsidRPr="00FB685D">
        <w:t>support implementation</w:t>
      </w:r>
      <w:r w:rsidR="00032D42">
        <w:t xml:space="preserve">. </w:t>
      </w:r>
      <w:r w:rsidR="00FA6911">
        <w:t xml:space="preserve">Identify and reflect on </w:t>
      </w:r>
      <w:r w:rsidR="00143ECD">
        <w:t xml:space="preserve">the landscape for internal and external criminal justice reform partners and advocates (i.e., organizers or those with personal experience </w:t>
      </w:r>
      <w:r w:rsidR="00FF25FF">
        <w:t xml:space="preserve">along with friends, </w:t>
      </w:r>
      <w:r w:rsidR="0069052D">
        <w:t>family,</w:t>
      </w:r>
      <w:r w:rsidR="00FF25FF">
        <w:t xml:space="preserve"> and children of those with </w:t>
      </w:r>
      <w:r w:rsidR="00D37375">
        <w:t>past criminal or arrest records</w:t>
      </w:r>
      <w:r w:rsidR="00FF25FF">
        <w:t>)</w:t>
      </w:r>
      <w:r w:rsidR="0069052D">
        <w:t xml:space="preserve">. </w:t>
      </w:r>
      <w:r>
        <w:t>Share</w:t>
      </w:r>
      <w:r w:rsidR="00032D42">
        <w:t xml:space="preserve"> section drafts and outlines for review throughout the project</w:t>
      </w:r>
      <w:r w:rsidR="00157398">
        <w:t xml:space="preserve"> based on a predetermined and agreed upon schedule</w:t>
      </w:r>
      <w:r w:rsidR="00032D42">
        <w:t xml:space="preserve">. </w:t>
      </w:r>
    </w:p>
    <w:p w14:paraId="36307C2E" w14:textId="23EC6EC7" w:rsidR="00B24D51" w:rsidRDefault="002E5873" w:rsidP="00032D42">
      <w:r>
        <w:t>Schedule of D</w:t>
      </w:r>
      <w:r w:rsidR="00B24D51">
        <w:t>eliverable(s)</w:t>
      </w:r>
    </w:p>
    <w:p w14:paraId="5CAB6FE3" w14:textId="2574D082" w:rsidR="00B24D51" w:rsidRDefault="004C75EE" w:rsidP="007E7781">
      <w:pPr>
        <w:pStyle w:val="ListParagraph"/>
        <w:numPr>
          <w:ilvl w:val="0"/>
          <w:numId w:val="2"/>
        </w:numPr>
      </w:pPr>
      <w:r>
        <w:t xml:space="preserve">September </w:t>
      </w:r>
      <w:r w:rsidR="00B75A20">
        <w:t>Week #4</w:t>
      </w:r>
      <w:r>
        <w:t xml:space="preserve">: </w:t>
      </w:r>
      <w:r w:rsidR="005B30DC">
        <w:t>Kickoff v</w:t>
      </w:r>
      <w:r w:rsidR="00B24D51">
        <w:t xml:space="preserve">irtual bi-weekly meetings </w:t>
      </w:r>
      <w:r w:rsidR="008D6A78">
        <w:t xml:space="preserve">via Zoom </w:t>
      </w:r>
      <w:r w:rsidR="00B24D51">
        <w:t xml:space="preserve">with the H2J Planning </w:t>
      </w:r>
      <w:r w:rsidR="00477180">
        <w:t>Team</w:t>
      </w:r>
    </w:p>
    <w:p w14:paraId="15FB4EE9" w14:textId="0466F746" w:rsidR="00417F55" w:rsidRDefault="00417F55" w:rsidP="007E7781">
      <w:pPr>
        <w:pStyle w:val="ListParagraph"/>
        <w:numPr>
          <w:ilvl w:val="0"/>
          <w:numId w:val="2"/>
        </w:numPr>
      </w:pPr>
      <w:r>
        <w:t xml:space="preserve">October: Section I </w:t>
      </w:r>
    </w:p>
    <w:p w14:paraId="3BC7AFB4" w14:textId="7B9E89E6" w:rsidR="00417F55" w:rsidRDefault="00417FC8" w:rsidP="007E7781">
      <w:pPr>
        <w:pStyle w:val="ListParagraph"/>
        <w:numPr>
          <w:ilvl w:val="0"/>
          <w:numId w:val="2"/>
        </w:numPr>
      </w:pPr>
      <w:r>
        <w:t xml:space="preserve">January: Section II </w:t>
      </w:r>
    </w:p>
    <w:p w14:paraId="27BAE043" w14:textId="41BA4CAE" w:rsidR="00417FC8" w:rsidRDefault="00417FC8" w:rsidP="007E7781">
      <w:pPr>
        <w:pStyle w:val="ListParagraph"/>
        <w:numPr>
          <w:ilvl w:val="0"/>
          <w:numId w:val="2"/>
        </w:numPr>
      </w:pPr>
      <w:r>
        <w:t>February: Section III</w:t>
      </w:r>
    </w:p>
    <w:p w14:paraId="1804D1EF" w14:textId="24AD962C" w:rsidR="00417FC8" w:rsidRDefault="00417FC8" w:rsidP="007E7781">
      <w:pPr>
        <w:pStyle w:val="ListParagraph"/>
        <w:numPr>
          <w:ilvl w:val="0"/>
          <w:numId w:val="2"/>
        </w:numPr>
      </w:pPr>
      <w:r>
        <w:t>March</w:t>
      </w:r>
      <w:r w:rsidR="00800635">
        <w:t xml:space="preserve"> Week #3</w:t>
      </w:r>
      <w:r>
        <w:t>: Section IV and V</w:t>
      </w:r>
    </w:p>
    <w:p w14:paraId="2D89AB02" w14:textId="0D58EF98" w:rsidR="00766CAB" w:rsidRDefault="00766CAB" w:rsidP="00766CAB">
      <w:pPr>
        <w:pStyle w:val="ListParagraph"/>
        <w:numPr>
          <w:ilvl w:val="0"/>
          <w:numId w:val="30"/>
        </w:numPr>
        <w:spacing w:after="0" w:line="240" w:lineRule="auto"/>
      </w:pPr>
      <w:r>
        <w:t>March Week #</w:t>
      </w:r>
      <w:r w:rsidR="00800635">
        <w:t>5</w:t>
      </w:r>
      <w:r>
        <w:t xml:space="preserve">: Final </w:t>
      </w:r>
      <w:r w:rsidRPr="00D456A2">
        <w:t>Landscape Analysis of Baltimore City and the District of Columbia</w:t>
      </w:r>
      <w:r>
        <w:t xml:space="preserve"> (</w:t>
      </w:r>
      <w:r w:rsidR="002A565C">
        <w:t xml:space="preserve">two reports following </w:t>
      </w:r>
      <w:r>
        <w:t>Sections I-V</w:t>
      </w:r>
      <w:r w:rsidR="002A565C">
        <w:t xml:space="preserve"> format outlined below</w:t>
      </w:r>
      <w:r>
        <w:t>)</w:t>
      </w:r>
    </w:p>
    <w:p w14:paraId="33702A7E" w14:textId="77777777" w:rsidR="00766CAB" w:rsidRDefault="00766CAB" w:rsidP="00766CAB">
      <w:pPr>
        <w:pStyle w:val="ListParagraph"/>
        <w:spacing w:after="0" w:line="240" w:lineRule="auto"/>
      </w:pPr>
    </w:p>
    <w:p w14:paraId="33FC5705" w14:textId="50E7B2C6" w:rsidR="00032D42" w:rsidRPr="009D2F3E" w:rsidRDefault="00032D42" w:rsidP="009D2F3E">
      <w:pPr>
        <w:spacing w:after="0" w:line="240" w:lineRule="auto"/>
        <w:rPr>
          <w:b/>
          <w:bCs/>
        </w:rPr>
      </w:pPr>
      <w:r w:rsidRPr="009D2F3E">
        <w:rPr>
          <w:b/>
          <w:bCs/>
        </w:rPr>
        <w:t xml:space="preserve">Task 1. </w:t>
      </w:r>
      <w:r w:rsidR="007017BC">
        <w:rPr>
          <w:b/>
          <w:bCs/>
        </w:rPr>
        <w:t xml:space="preserve">Landscape Analysis </w:t>
      </w:r>
      <w:r w:rsidR="00157398">
        <w:rPr>
          <w:b/>
          <w:bCs/>
        </w:rPr>
        <w:t>of Baltimore City and the District of Columbia</w:t>
      </w:r>
      <w:r w:rsidR="003C0B9E">
        <w:rPr>
          <w:b/>
          <w:bCs/>
        </w:rPr>
        <w:t xml:space="preserve"> </w:t>
      </w:r>
      <w:r w:rsidR="005A4EF2">
        <w:rPr>
          <w:b/>
          <w:bCs/>
        </w:rPr>
        <w:t>Overview (Section I)</w:t>
      </w:r>
    </w:p>
    <w:p w14:paraId="7A198359" w14:textId="6332ADF5" w:rsidR="00032D42" w:rsidRPr="009D2F3E" w:rsidRDefault="00AF0B84" w:rsidP="009D2F3E">
      <w:pPr>
        <w:spacing w:after="0" w:line="240" w:lineRule="auto"/>
        <w:rPr>
          <w:b/>
          <w:bCs/>
          <w:i/>
          <w:iCs/>
        </w:rPr>
      </w:pPr>
      <w:r>
        <w:rPr>
          <w:b/>
          <w:bCs/>
          <w:i/>
          <w:iCs/>
        </w:rPr>
        <w:t>September</w:t>
      </w:r>
      <w:r w:rsidRPr="009D2F3E">
        <w:rPr>
          <w:b/>
          <w:bCs/>
          <w:i/>
          <w:iCs/>
        </w:rPr>
        <w:t xml:space="preserve"> </w:t>
      </w:r>
      <w:r w:rsidR="00951106">
        <w:rPr>
          <w:b/>
          <w:bCs/>
          <w:i/>
          <w:iCs/>
        </w:rPr>
        <w:t xml:space="preserve">2022 </w:t>
      </w:r>
      <w:r w:rsidR="00032D42" w:rsidRPr="009D2F3E">
        <w:rPr>
          <w:b/>
          <w:bCs/>
          <w:i/>
          <w:iCs/>
        </w:rPr>
        <w:t xml:space="preserve">– </w:t>
      </w:r>
      <w:r w:rsidR="005A1969">
        <w:rPr>
          <w:b/>
          <w:bCs/>
          <w:i/>
          <w:iCs/>
        </w:rPr>
        <w:t>October</w:t>
      </w:r>
      <w:r w:rsidR="001444C4">
        <w:rPr>
          <w:b/>
          <w:bCs/>
          <w:i/>
          <w:iCs/>
        </w:rPr>
        <w:t xml:space="preserve"> </w:t>
      </w:r>
      <w:r w:rsidR="00157398">
        <w:rPr>
          <w:b/>
          <w:bCs/>
          <w:i/>
          <w:iCs/>
        </w:rPr>
        <w:t>202</w:t>
      </w:r>
      <w:r w:rsidR="00D37D05">
        <w:rPr>
          <w:b/>
          <w:bCs/>
          <w:i/>
          <w:iCs/>
        </w:rPr>
        <w:t>2</w:t>
      </w:r>
    </w:p>
    <w:p w14:paraId="48EFF088" w14:textId="1C4DC4E3" w:rsidR="001129EE" w:rsidRDefault="009D2F3E" w:rsidP="00032D42">
      <w:r>
        <w:t>C</w:t>
      </w:r>
      <w:r w:rsidR="00032D42">
        <w:t xml:space="preserve">onduct a literature review focused on </w:t>
      </w:r>
      <w:r w:rsidR="00157398">
        <w:t xml:space="preserve">Baltimore City and the District of Columbia. </w:t>
      </w:r>
    </w:p>
    <w:p w14:paraId="4A7DD1D0" w14:textId="468BF414" w:rsidR="00032D42" w:rsidRDefault="004002A9" w:rsidP="00032D42">
      <w:r>
        <w:t xml:space="preserve">An overview </w:t>
      </w:r>
      <w:r w:rsidR="00471C91">
        <w:t>of needs a housing provider can achieve</w:t>
      </w:r>
      <w:r w:rsidR="009D2DFF">
        <w:t xml:space="preserve"> </w:t>
      </w:r>
      <w:r w:rsidR="000F46C4">
        <w:t xml:space="preserve">by </w:t>
      </w:r>
      <w:r>
        <w:t>r</w:t>
      </w:r>
      <w:r w:rsidR="00BA1050">
        <w:t>esponding to the following prompts</w:t>
      </w:r>
      <w:r w:rsidR="00032D42">
        <w:t xml:space="preserve">: </w:t>
      </w:r>
    </w:p>
    <w:p w14:paraId="7876F0B7" w14:textId="0379230B" w:rsidR="001D0345" w:rsidRDefault="00F823A3" w:rsidP="00032D42">
      <w:pPr>
        <w:pStyle w:val="ListParagraph"/>
        <w:numPr>
          <w:ilvl w:val="0"/>
          <w:numId w:val="26"/>
        </w:numPr>
      </w:pPr>
      <w:bookmarkStart w:id="2" w:name="_Hlk106034884"/>
      <w:r w:rsidRPr="00F823A3">
        <w:t>Outline the context of the jail and prison systems</w:t>
      </w:r>
      <w:r w:rsidR="001D0345">
        <w:t xml:space="preserve"> with</w:t>
      </w:r>
      <w:r w:rsidRPr="00F823A3">
        <w:t xml:space="preserve"> data on the scale and demographics of those released from prison and jails </w:t>
      </w:r>
      <w:r w:rsidR="00150CEE">
        <w:t>annually</w:t>
      </w:r>
      <w:r w:rsidR="00BA1050">
        <w:t xml:space="preserve">, </w:t>
      </w:r>
      <w:r w:rsidRPr="00F823A3">
        <w:t xml:space="preserve">including any information on the geography of where </w:t>
      </w:r>
      <w:r w:rsidR="00150CEE">
        <w:t>individuals</w:t>
      </w:r>
      <w:r w:rsidRPr="00F823A3">
        <w:t xml:space="preserve"> are imprisoned and where they reenter</w:t>
      </w:r>
      <w:r w:rsidR="001D0345">
        <w:t xml:space="preserve"> communities.</w:t>
      </w:r>
    </w:p>
    <w:p w14:paraId="6A3CA53C" w14:textId="1EF727CC" w:rsidR="00F823A3" w:rsidRDefault="00FA6EFB" w:rsidP="00032D42">
      <w:pPr>
        <w:pStyle w:val="ListParagraph"/>
        <w:numPr>
          <w:ilvl w:val="0"/>
          <w:numId w:val="26"/>
        </w:numPr>
      </w:pPr>
      <w:r>
        <w:t>Provide an o</w:t>
      </w:r>
      <w:r w:rsidR="00F823A3" w:rsidRPr="00F823A3">
        <w:t>verview of the reentry process particularly as it relates to housing.</w:t>
      </w:r>
    </w:p>
    <w:bookmarkEnd w:id="2"/>
    <w:p w14:paraId="52E28019" w14:textId="0ABE8A71" w:rsidR="00032D42" w:rsidRDefault="00032D42" w:rsidP="00032D42">
      <w:pPr>
        <w:pStyle w:val="ListParagraph"/>
        <w:numPr>
          <w:ilvl w:val="0"/>
          <w:numId w:val="26"/>
        </w:numPr>
      </w:pPr>
      <w:r>
        <w:t xml:space="preserve">How does the </w:t>
      </w:r>
      <w:r w:rsidR="004B4B09">
        <w:t>criminal legal</w:t>
      </w:r>
      <w:r>
        <w:t xml:space="preserve"> system</w:t>
      </w:r>
      <w:r w:rsidR="00B656B1">
        <w:t xml:space="preserve"> in </w:t>
      </w:r>
      <w:r w:rsidR="002B5686">
        <w:t xml:space="preserve">Baltimore </w:t>
      </w:r>
      <w:r w:rsidR="00BA1050">
        <w:t xml:space="preserve">City </w:t>
      </w:r>
      <w:r w:rsidR="002B5686">
        <w:t>and the District of Columbia</w:t>
      </w:r>
      <w:r>
        <w:t xml:space="preserve"> impact housing outcomes across the housing bundle (</w:t>
      </w:r>
      <w:r w:rsidR="00B656B1">
        <w:t>i.e.,</w:t>
      </w:r>
      <w:r>
        <w:t xml:space="preserve"> housing stability, </w:t>
      </w:r>
      <w:r w:rsidR="00BA1050">
        <w:t xml:space="preserve">housing </w:t>
      </w:r>
      <w:r>
        <w:t xml:space="preserve">affordability, </w:t>
      </w:r>
      <w:r w:rsidR="00BA1050">
        <w:t xml:space="preserve">housing </w:t>
      </w:r>
      <w:r>
        <w:t xml:space="preserve">quality, neighborhood </w:t>
      </w:r>
      <w:r w:rsidR="00E03F80">
        <w:t xml:space="preserve">context, and </w:t>
      </w:r>
      <w:r>
        <w:t>asset</w:t>
      </w:r>
      <w:r w:rsidR="00FA6EFB">
        <w:t>s</w:t>
      </w:r>
      <w:r w:rsidR="00E03F80">
        <w:t xml:space="preserve"> that build </w:t>
      </w:r>
      <w:r>
        <w:t xml:space="preserve">wealth)? </w:t>
      </w:r>
    </w:p>
    <w:p w14:paraId="4B243968" w14:textId="01396F97" w:rsidR="00032D42" w:rsidRDefault="00032D42" w:rsidP="00032D42">
      <w:pPr>
        <w:pStyle w:val="ListParagraph"/>
        <w:numPr>
          <w:ilvl w:val="0"/>
          <w:numId w:val="26"/>
        </w:numPr>
      </w:pPr>
      <w:r>
        <w:t xml:space="preserve">How do </w:t>
      </w:r>
      <w:r w:rsidR="00E128AF">
        <w:t xml:space="preserve">regional and local </w:t>
      </w:r>
      <w:r>
        <w:t xml:space="preserve">housing factors impact </w:t>
      </w:r>
      <w:r w:rsidR="00325125">
        <w:t xml:space="preserve">people </w:t>
      </w:r>
      <w:r w:rsidR="008C2360">
        <w:t>with</w:t>
      </w:r>
      <w:r w:rsidR="00325125">
        <w:t xml:space="preserve"> criminal legal </w:t>
      </w:r>
      <w:r w:rsidR="002073DD">
        <w:t>involvement</w:t>
      </w:r>
      <w:r w:rsidR="003F4366">
        <w:t xml:space="preserve">, </w:t>
      </w:r>
      <w:r>
        <w:t xml:space="preserve">their </w:t>
      </w:r>
      <w:r w:rsidR="005E1C75">
        <w:t>families</w:t>
      </w:r>
      <w:r w:rsidR="00E128AF">
        <w:t xml:space="preserve"> including children</w:t>
      </w:r>
      <w:r w:rsidR="005E1C75">
        <w:t>,</w:t>
      </w:r>
      <w:r w:rsidR="003F4366">
        <w:t xml:space="preserve"> and </w:t>
      </w:r>
      <w:r w:rsidR="00E03F80">
        <w:t>neighborhoods</w:t>
      </w:r>
      <w:r>
        <w:t>?</w:t>
      </w:r>
      <w:r w:rsidR="005E1C75">
        <w:t xml:space="preserve"> </w:t>
      </w:r>
      <w:r w:rsidR="00E128AF">
        <w:t>Such as</w:t>
      </w:r>
      <w:r w:rsidR="005E1C75">
        <w:t xml:space="preserve"> the</w:t>
      </w:r>
      <w:r w:rsidR="00D12075">
        <w:t xml:space="preserve"> historical and ongoing</w:t>
      </w:r>
      <w:r w:rsidR="005E1C75">
        <w:t xml:space="preserve"> d</w:t>
      </w:r>
      <w:r>
        <w:t xml:space="preserve">isproportionate impact </w:t>
      </w:r>
      <w:r w:rsidR="003A4F36">
        <w:t xml:space="preserve">of the criminal legal system </w:t>
      </w:r>
      <w:r w:rsidR="00D12075">
        <w:t xml:space="preserve">on </w:t>
      </w:r>
      <w:r w:rsidR="003A4F36">
        <w:t>Black families and communities</w:t>
      </w:r>
      <w:r w:rsidR="007932EE">
        <w:t>,</w:t>
      </w:r>
      <w:r w:rsidR="003A4F36">
        <w:t xml:space="preserve"> </w:t>
      </w:r>
      <w:r w:rsidR="00CE7A79">
        <w:t>that we see embedded in other areas of enforcement</w:t>
      </w:r>
      <w:r w:rsidR="002073DD">
        <w:t xml:space="preserve"> </w:t>
      </w:r>
      <w:r w:rsidR="008B1C42">
        <w:t xml:space="preserve">as it relates to housing being a factor for involvement with the </w:t>
      </w:r>
      <w:r w:rsidR="00947AE1">
        <w:t>criminal legal system</w:t>
      </w:r>
      <w:r w:rsidR="00E128AF">
        <w:t>.</w:t>
      </w:r>
      <w:r>
        <w:t xml:space="preserve"> </w:t>
      </w:r>
    </w:p>
    <w:p w14:paraId="30F8A38A" w14:textId="3CDA390C" w:rsidR="0002138D" w:rsidRDefault="00032D42" w:rsidP="00D45108">
      <w:pPr>
        <w:pStyle w:val="ListParagraph"/>
        <w:numPr>
          <w:ilvl w:val="0"/>
          <w:numId w:val="26"/>
        </w:numPr>
      </w:pPr>
      <w:r>
        <w:t xml:space="preserve">What compelling information should </w:t>
      </w:r>
      <w:r w:rsidR="00E128AF">
        <w:t xml:space="preserve">a housing provider at </w:t>
      </w:r>
      <w:r w:rsidR="00005013">
        <w:t xml:space="preserve">Enterprise’s </w:t>
      </w:r>
      <w:r w:rsidR="00E128AF">
        <w:t>scale</w:t>
      </w:r>
      <w:r w:rsidR="00E06C49">
        <w:t xml:space="preserve"> (</w:t>
      </w:r>
      <w:r w:rsidR="00D45108">
        <w:t>owner and operator of</w:t>
      </w:r>
      <w:r w:rsidR="00E06C49">
        <w:t xml:space="preserve"> rental </w:t>
      </w:r>
      <w:r w:rsidR="00F36D07">
        <w:t xml:space="preserve">residential </w:t>
      </w:r>
      <w:r w:rsidR="00E06C49">
        <w:t xml:space="preserve">properties across </w:t>
      </w:r>
      <w:r w:rsidR="00CF2ED4">
        <w:t>jurisdictional boundaries</w:t>
      </w:r>
      <w:r w:rsidR="00E06C49">
        <w:t>)</w:t>
      </w:r>
      <w:r>
        <w:t xml:space="preserve"> know about the </w:t>
      </w:r>
      <w:r w:rsidR="00E06C49">
        <w:t>criminal legal</w:t>
      </w:r>
      <w:r>
        <w:t xml:space="preserve"> system</w:t>
      </w:r>
      <w:r w:rsidR="00173FFC">
        <w:t xml:space="preserve"> in Baltimore City and the District of Columbia</w:t>
      </w:r>
      <w:r>
        <w:t xml:space="preserve">? </w:t>
      </w:r>
    </w:p>
    <w:p w14:paraId="3724339C" w14:textId="6464663F" w:rsidR="00032D42" w:rsidRDefault="00032D42" w:rsidP="00B45BD1">
      <w:pPr>
        <w:spacing w:after="0" w:line="240" w:lineRule="auto"/>
      </w:pPr>
      <w:r>
        <w:t>Interim deliverable</w:t>
      </w:r>
      <w:r w:rsidR="00C55A41">
        <w:t>(s)</w:t>
      </w:r>
      <w:r>
        <w:t xml:space="preserve">  </w:t>
      </w:r>
    </w:p>
    <w:p w14:paraId="67830C95" w14:textId="44B22D0D" w:rsidR="00032D42" w:rsidRDefault="00EC3D8F" w:rsidP="00B45BD1">
      <w:pPr>
        <w:pStyle w:val="ListParagraph"/>
        <w:numPr>
          <w:ilvl w:val="0"/>
          <w:numId w:val="29"/>
        </w:numPr>
        <w:spacing w:after="0" w:line="240" w:lineRule="auto"/>
      </w:pPr>
      <w:r>
        <w:t xml:space="preserve">September: </w:t>
      </w:r>
      <w:r w:rsidR="00032D42">
        <w:t xml:space="preserve">Working draft of Section </w:t>
      </w:r>
      <w:r w:rsidR="00C15031">
        <w:t>I</w:t>
      </w:r>
      <w:r w:rsidR="006F1604">
        <w:t xml:space="preserve"> </w:t>
      </w:r>
      <w:r w:rsidR="00575697">
        <w:t>– Landscape Analysis</w:t>
      </w:r>
      <w:r w:rsidR="00E400A9">
        <w:t xml:space="preserve"> Overview </w:t>
      </w:r>
      <w:r w:rsidR="00575697">
        <w:t xml:space="preserve"> </w:t>
      </w:r>
    </w:p>
    <w:p w14:paraId="72EF75A4" w14:textId="748CC2EA" w:rsidR="00B45BD1" w:rsidRDefault="00EC3D8F" w:rsidP="00207417">
      <w:pPr>
        <w:pStyle w:val="ListParagraph"/>
        <w:numPr>
          <w:ilvl w:val="0"/>
          <w:numId w:val="29"/>
        </w:numPr>
        <w:spacing w:after="0" w:line="240" w:lineRule="auto"/>
      </w:pPr>
      <w:r>
        <w:t>October: Section I (final or near final)</w:t>
      </w:r>
    </w:p>
    <w:p w14:paraId="2C5BD5C2" w14:textId="3EB2B72E" w:rsidR="00032D42" w:rsidRPr="000A6046" w:rsidRDefault="00032D42" w:rsidP="000A6046">
      <w:pPr>
        <w:spacing w:after="0" w:line="240" w:lineRule="auto"/>
        <w:rPr>
          <w:b/>
          <w:bCs/>
        </w:rPr>
      </w:pPr>
      <w:r w:rsidRPr="000A6046">
        <w:rPr>
          <w:b/>
          <w:bCs/>
        </w:rPr>
        <w:lastRenderedPageBreak/>
        <w:t xml:space="preserve">Task 2. System </w:t>
      </w:r>
      <w:r w:rsidR="002845FF">
        <w:rPr>
          <w:b/>
          <w:bCs/>
        </w:rPr>
        <w:t>M</w:t>
      </w:r>
      <w:r w:rsidRPr="000A6046">
        <w:rPr>
          <w:b/>
          <w:bCs/>
        </w:rPr>
        <w:t xml:space="preserve">apping </w:t>
      </w:r>
      <w:r w:rsidR="002845FF">
        <w:rPr>
          <w:b/>
          <w:bCs/>
        </w:rPr>
        <w:t>and</w:t>
      </w:r>
      <w:r w:rsidRPr="000A6046">
        <w:rPr>
          <w:b/>
          <w:bCs/>
        </w:rPr>
        <w:t xml:space="preserve"> </w:t>
      </w:r>
      <w:r w:rsidR="002845FF">
        <w:rPr>
          <w:b/>
          <w:bCs/>
        </w:rPr>
        <w:t>I</w:t>
      </w:r>
      <w:r w:rsidRPr="000A6046">
        <w:rPr>
          <w:b/>
          <w:bCs/>
        </w:rPr>
        <w:t xml:space="preserve">nterviews </w:t>
      </w:r>
      <w:r w:rsidR="00DA58E2">
        <w:rPr>
          <w:b/>
          <w:bCs/>
        </w:rPr>
        <w:t>(Section II)</w:t>
      </w:r>
    </w:p>
    <w:p w14:paraId="3AD70F35" w14:textId="4DC3113C" w:rsidR="00032D42" w:rsidRPr="00B45BD1" w:rsidRDefault="00AF0B84" w:rsidP="00575697">
      <w:pPr>
        <w:spacing w:after="0" w:line="240" w:lineRule="auto"/>
        <w:rPr>
          <w:b/>
          <w:bCs/>
          <w:i/>
          <w:iCs/>
        </w:rPr>
      </w:pPr>
      <w:r>
        <w:rPr>
          <w:b/>
          <w:bCs/>
          <w:i/>
          <w:iCs/>
        </w:rPr>
        <w:t>October</w:t>
      </w:r>
      <w:r w:rsidRPr="00B45BD1">
        <w:rPr>
          <w:b/>
          <w:bCs/>
          <w:i/>
          <w:iCs/>
        </w:rPr>
        <w:t xml:space="preserve"> </w:t>
      </w:r>
      <w:r w:rsidR="00032D42" w:rsidRPr="00B45BD1">
        <w:rPr>
          <w:b/>
          <w:bCs/>
          <w:i/>
          <w:iCs/>
        </w:rPr>
        <w:t>202</w:t>
      </w:r>
      <w:r w:rsidR="000A6046" w:rsidRPr="00B45BD1">
        <w:rPr>
          <w:b/>
          <w:bCs/>
          <w:i/>
          <w:iCs/>
        </w:rPr>
        <w:t>2</w:t>
      </w:r>
      <w:r w:rsidR="00032D42" w:rsidRPr="00B45BD1">
        <w:rPr>
          <w:b/>
          <w:bCs/>
          <w:i/>
          <w:iCs/>
        </w:rPr>
        <w:t xml:space="preserve"> – </w:t>
      </w:r>
      <w:r>
        <w:rPr>
          <w:b/>
          <w:bCs/>
          <w:i/>
          <w:iCs/>
        </w:rPr>
        <w:t>January</w:t>
      </w:r>
      <w:r w:rsidRPr="00B45BD1">
        <w:rPr>
          <w:b/>
          <w:bCs/>
          <w:i/>
          <w:iCs/>
        </w:rPr>
        <w:t xml:space="preserve"> </w:t>
      </w:r>
      <w:r w:rsidR="00032D42" w:rsidRPr="00B45BD1">
        <w:rPr>
          <w:b/>
          <w:bCs/>
          <w:i/>
          <w:iCs/>
        </w:rPr>
        <w:t>202</w:t>
      </w:r>
      <w:r w:rsidR="000A6046" w:rsidRPr="00B45BD1">
        <w:rPr>
          <w:b/>
          <w:bCs/>
          <w:i/>
          <w:iCs/>
        </w:rPr>
        <w:t>2</w:t>
      </w:r>
      <w:r w:rsidR="00032D42" w:rsidRPr="00B45BD1">
        <w:rPr>
          <w:b/>
          <w:bCs/>
          <w:i/>
          <w:iCs/>
        </w:rPr>
        <w:t xml:space="preserve"> </w:t>
      </w:r>
    </w:p>
    <w:p w14:paraId="2EBCD246" w14:textId="15EB36D9" w:rsidR="00032D42" w:rsidRDefault="00032D42" w:rsidP="00032D42">
      <w:r>
        <w:t xml:space="preserve">Through a combination of </w:t>
      </w:r>
      <w:r w:rsidR="00D21E88">
        <w:t xml:space="preserve">qualitative data through </w:t>
      </w:r>
      <w:r>
        <w:t xml:space="preserve">informant interviews and supplementary research, this task will focus on the following questions:  </w:t>
      </w:r>
    </w:p>
    <w:p w14:paraId="318A1CF2" w14:textId="66BF9A08" w:rsidR="00032D42" w:rsidRDefault="00032D42" w:rsidP="00664DDD">
      <w:pPr>
        <w:pStyle w:val="ListParagraph"/>
        <w:numPr>
          <w:ilvl w:val="0"/>
          <w:numId w:val="38"/>
        </w:numPr>
      </w:pPr>
      <w:r>
        <w:t xml:space="preserve">Who are the </w:t>
      </w:r>
      <w:r w:rsidRPr="00302FBF">
        <w:t xml:space="preserve">key players </w:t>
      </w:r>
      <w:r w:rsidR="006133CD" w:rsidRPr="00302FBF">
        <w:t>(</w:t>
      </w:r>
      <w:r w:rsidR="000C54C7" w:rsidRPr="00302FBF">
        <w:t xml:space="preserve">public and private sector) </w:t>
      </w:r>
      <w:r w:rsidR="006133CD" w:rsidRPr="00302FBF">
        <w:t xml:space="preserve">at the intersection of </w:t>
      </w:r>
      <w:r w:rsidRPr="00302FBF">
        <w:t xml:space="preserve">criminal </w:t>
      </w:r>
      <w:r w:rsidR="00F339AB">
        <w:t>legal</w:t>
      </w:r>
      <w:r w:rsidR="009E5CCE">
        <w:t xml:space="preserve"> system</w:t>
      </w:r>
      <w:r w:rsidRPr="00302FBF">
        <w:t xml:space="preserve"> reform </w:t>
      </w:r>
      <w:r w:rsidR="006133CD" w:rsidRPr="00302FBF">
        <w:t xml:space="preserve">and housing </w:t>
      </w:r>
      <w:r w:rsidR="00302FBF" w:rsidRPr="00302FBF">
        <w:t>in Baltimore City and the District of Columbia</w:t>
      </w:r>
      <w:r>
        <w:t xml:space="preserve">? </w:t>
      </w:r>
    </w:p>
    <w:p w14:paraId="049997BD" w14:textId="5F8512AD" w:rsidR="00032D42" w:rsidRDefault="00032D42" w:rsidP="00664DDD">
      <w:pPr>
        <w:pStyle w:val="ListParagraph"/>
        <w:numPr>
          <w:ilvl w:val="0"/>
          <w:numId w:val="38"/>
        </w:numPr>
      </w:pPr>
      <w:r>
        <w:t xml:space="preserve">How are housing stakeholders </w:t>
      </w:r>
      <w:r w:rsidR="00F26D13">
        <w:t>currently overlapping</w:t>
      </w:r>
      <w:r>
        <w:t xml:space="preserve"> with criminal </w:t>
      </w:r>
      <w:r w:rsidR="00F26D13">
        <w:t>legal system</w:t>
      </w:r>
      <w:r>
        <w:t xml:space="preserve"> reform? </w:t>
      </w:r>
    </w:p>
    <w:p w14:paraId="3C2EB386" w14:textId="17B841E1" w:rsidR="00032D42" w:rsidRDefault="00032D42" w:rsidP="00664DDD">
      <w:pPr>
        <w:pStyle w:val="ListParagraph"/>
        <w:numPr>
          <w:ilvl w:val="0"/>
          <w:numId w:val="38"/>
        </w:numPr>
      </w:pPr>
      <w:r>
        <w:t>Where</w:t>
      </w:r>
      <w:r w:rsidR="00664DDD">
        <w:t xml:space="preserve"> and </w:t>
      </w:r>
      <w:r>
        <w:t xml:space="preserve">how are criminal </w:t>
      </w:r>
      <w:r w:rsidR="0068238E">
        <w:t>legal system</w:t>
      </w:r>
      <w:r>
        <w:t xml:space="preserve"> stakeholders</w:t>
      </w:r>
      <w:r w:rsidR="0068238E">
        <w:t xml:space="preserve"> already </w:t>
      </w:r>
      <w:r w:rsidR="00F308E7">
        <w:t>partnering with</w:t>
      </w:r>
      <w:r>
        <w:t xml:space="preserve"> the housing sector (if at all)</w:t>
      </w:r>
      <w:r w:rsidR="00A81459">
        <w:t xml:space="preserve"> in Baltimore City and the District of Columbia</w:t>
      </w:r>
      <w:r>
        <w:t xml:space="preserve">? </w:t>
      </w:r>
    </w:p>
    <w:p w14:paraId="47CF20AA" w14:textId="577A0881" w:rsidR="005F1A23" w:rsidRPr="00A81459" w:rsidRDefault="66553628" w:rsidP="00664DDD">
      <w:pPr>
        <w:pStyle w:val="ListParagraph"/>
        <w:numPr>
          <w:ilvl w:val="0"/>
          <w:numId w:val="38"/>
        </w:numPr>
      </w:pPr>
      <w:r>
        <w:t xml:space="preserve">Who is currently focused on serving </w:t>
      </w:r>
      <w:r w:rsidR="0152A0E1">
        <w:t xml:space="preserve">people with past </w:t>
      </w:r>
      <w:r w:rsidR="00E56197">
        <w:t>involvement with the criminal legal system</w:t>
      </w:r>
      <w:r w:rsidR="0152A0E1">
        <w:t xml:space="preserve">, </w:t>
      </w:r>
      <w:r w:rsidR="1A222CAF">
        <w:t xml:space="preserve">their children, families, and communities? </w:t>
      </w:r>
    </w:p>
    <w:p w14:paraId="1D4FAB3D" w14:textId="70A9B774" w:rsidR="00DB3169" w:rsidRDefault="00BE064F" w:rsidP="00664DDD">
      <w:pPr>
        <w:pStyle w:val="ListParagraph"/>
        <w:numPr>
          <w:ilvl w:val="0"/>
          <w:numId w:val="38"/>
        </w:numPr>
      </w:pPr>
      <w:r w:rsidRPr="00A81459">
        <w:t xml:space="preserve">What </w:t>
      </w:r>
      <w:r w:rsidR="00DB3169" w:rsidRPr="00A81459">
        <w:t>supports are currently available</w:t>
      </w:r>
      <w:r w:rsidR="00AB1DC6">
        <w:t xml:space="preserve"> specifically</w:t>
      </w:r>
      <w:r w:rsidR="00DB3169" w:rsidRPr="00A81459">
        <w:t xml:space="preserve"> for children coping with an incarcerated parent or caregiver?</w:t>
      </w:r>
    </w:p>
    <w:p w14:paraId="271764C4" w14:textId="40A22811" w:rsidR="00AB1DC6" w:rsidRPr="00A81459" w:rsidRDefault="00AB1DC6" w:rsidP="00664DDD">
      <w:pPr>
        <w:pStyle w:val="ListParagraph"/>
        <w:numPr>
          <w:ilvl w:val="0"/>
          <w:numId w:val="38"/>
        </w:numPr>
      </w:pPr>
      <w:r>
        <w:t xml:space="preserve">What supports are currently being provided </w:t>
      </w:r>
      <w:r w:rsidR="00707CFE">
        <w:t xml:space="preserve">to cope with family and friends who are incarcerated? </w:t>
      </w:r>
    </w:p>
    <w:p w14:paraId="05EC15FD" w14:textId="6F533906" w:rsidR="00BE064F" w:rsidRPr="00A81459" w:rsidRDefault="00450410" w:rsidP="00664DDD">
      <w:pPr>
        <w:pStyle w:val="ListParagraph"/>
        <w:numPr>
          <w:ilvl w:val="0"/>
          <w:numId w:val="38"/>
        </w:numPr>
      </w:pPr>
      <w:r w:rsidRPr="00A81459">
        <w:t>Are there geographic</w:t>
      </w:r>
      <w:r w:rsidR="00DB3169" w:rsidRPr="00A81459">
        <w:t xml:space="preserve"> </w:t>
      </w:r>
      <w:r w:rsidRPr="00A81459">
        <w:t xml:space="preserve">areas of concentration </w:t>
      </w:r>
      <w:r w:rsidR="00CF6F03" w:rsidRPr="00A81459">
        <w:t xml:space="preserve">within </w:t>
      </w:r>
      <w:r w:rsidR="00A81459" w:rsidRPr="00A81459">
        <w:t>Baltimore City and the District of Columbia</w:t>
      </w:r>
      <w:r w:rsidR="00CF6F03" w:rsidRPr="00A81459">
        <w:t xml:space="preserve"> that have a higher share </w:t>
      </w:r>
      <w:r w:rsidRPr="00A81459">
        <w:t>of children with an incarcerated parent</w:t>
      </w:r>
      <w:r w:rsidR="00CF6F03" w:rsidRPr="00A81459">
        <w:t>,</w:t>
      </w:r>
      <w:r w:rsidRPr="00A81459">
        <w:t xml:space="preserve"> caregiver</w:t>
      </w:r>
      <w:r w:rsidR="00CF6F03" w:rsidRPr="00A81459">
        <w:t>, or other type of family member</w:t>
      </w:r>
      <w:r w:rsidRPr="00A81459">
        <w:t xml:space="preserve">? </w:t>
      </w:r>
    </w:p>
    <w:p w14:paraId="526579D2" w14:textId="3DCB3397" w:rsidR="00B0253F" w:rsidRPr="00A81459" w:rsidRDefault="00416404" w:rsidP="00664DDD">
      <w:pPr>
        <w:pStyle w:val="ListParagraph"/>
        <w:numPr>
          <w:ilvl w:val="0"/>
          <w:numId w:val="38"/>
        </w:numPr>
      </w:pPr>
      <w:r>
        <w:t>To date has there been any engagement of the broader community regarding</w:t>
      </w:r>
      <w:r w:rsidR="0090373D">
        <w:t xml:space="preserve"> housing </w:t>
      </w:r>
      <w:r w:rsidR="000D7A0E">
        <w:t xml:space="preserve">people with past arrest </w:t>
      </w:r>
      <w:r w:rsidR="006B45A2">
        <w:t xml:space="preserve">or </w:t>
      </w:r>
      <w:r w:rsidR="000D7A0E">
        <w:t>conviction records?</w:t>
      </w:r>
      <w:r w:rsidR="00E728B1">
        <w:t xml:space="preserve"> And if so, what </w:t>
      </w:r>
      <w:r w:rsidR="00A474D7">
        <w:t>has been</w:t>
      </w:r>
      <w:r w:rsidR="00E728B1">
        <w:t xml:space="preserve"> response(s)? </w:t>
      </w:r>
    </w:p>
    <w:p w14:paraId="2B6D3450" w14:textId="6D2B5D1D" w:rsidR="004E0544" w:rsidRPr="00336145" w:rsidRDefault="00032D42" w:rsidP="00032D42">
      <w:pPr>
        <w:rPr>
          <w:color w:val="000000" w:themeColor="text1"/>
        </w:rPr>
      </w:pPr>
      <w:r>
        <w:t xml:space="preserve">These interviews will also deepen our understanding of </w:t>
      </w:r>
      <w:r w:rsidR="004E0544">
        <w:t>prompts</w:t>
      </w:r>
      <w:r>
        <w:t xml:space="preserve"> raised </w:t>
      </w:r>
      <w:r w:rsidR="004E0544" w:rsidRPr="00336145">
        <w:rPr>
          <w:color w:val="000000" w:themeColor="text1"/>
        </w:rPr>
        <w:t>under</w:t>
      </w:r>
      <w:r w:rsidRPr="00336145">
        <w:rPr>
          <w:color w:val="000000" w:themeColor="text1"/>
        </w:rPr>
        <w:t xml:space="preserve"> Task 1. </w:t>
      </w:r>
    </w:p>
    <w:p w14:paraId="72365BB1" w14:textId="7F98A1DA" w:rsidR="00032D42" w:rsidRPr="00336145" w:rsidRDefault="00382A92" w:rsidP="00032D42">
      <w:pPr>
        <w:rPr>
          <w:color w:val="000000" w:themeColor="text1"/>
        </w:rPr>
      </w:pPr>
      <w:r w:rsidRPr="00336145">
        <w:rPr>
          <w:color w:val="000000" w:themeColor="text1"/>
        </w:rPr>
        <w:t>D</w:t>
      </w:r>
      <w:r w:rsidR="00032D42" w:rsidRPr="00336145">
        <w:rPr>
          <w:color w:val="000000" w:themeColor="text1"/>
        </w:rPr>
        <w:t>evelop an informant interview list. This list will include</w:t>
      </w:r>
      <w:r w:rsidR="005E7867" w:rsidRPr="00336145">
        <w:rPr>
          <w:color w:val="000000" w:themeColor="text1"/>
        </w:rPr>
        <w:t xml:space="preserve"> stakeholders </w:t>
      </w:r>
      <w:r w:rsidR="00B73250" w:rsidRPr="00336145">
        <w:rPr>
          <w:color w:val="000000" w:themeColor="text1"/>
        </w:rPr>
        <w:t>f</w:t>
      </w:r>
      <w:r w:rsidR="00F74452" w:rsidRPr="00336145">
        <w:rPr>
          <w:color w:val="000000" w:themeColor="text1"/>
        </w:rPr>
        <w:t>rom</w:t>
      </w:r>
      <w:r w:rsidR="00B73250" w:rsidRPr="00336145">
        <w:rPr>
          <w:color w:val="000000" w:themeColor="text1"/>
        </w:rPr>
        <w:t xml:space="preserve"> the</w:t>
      </w:r>
      <w:r w:rsidR="006B45A2" w:rsidRPr="00336145">
        <w:rPr>
          <w:color w:val="000000" w:themeColor="text1"/>
        </w:rPr>
        <w:t xml:space="preserve"> Enterprise Training Academy </w:t>
      </w:r>
      <w:r w:rsidR="00B73250" w:rsidRPr="00336145">
        <w:rPr>
          <w:color w:val="000000" w:themeColor="text1"/>
        </w:rPr>
        <w:t>along with</w:t>
      </w:r>
      <w:r w:rsidR="00032D42" w:rsidRPr="00336145">
        <w:rPr>
          <w:color w:val="000000" w:themeColor="text1"/>
        </w:rPr>
        <w:t xml:space="preserve"> internal and external stakeholders working on criminal justice reform (or adjacent topics). Some</w:t>
      </w:r>
      <w:r w:rsidR="00354098">
        <w:rPr>
          <w:color w:val="000000" w:themeColor="text1"/>
        </w:rPr>
        <w:t xml:space="preserve"> </w:t>
      </w:r>
      <w:r w:rsidR="00032D42" w:rsidRPr="00336145">
        <w:rPr>
          <w:color w:val="000000" w:themeColor="text1"/>
        </w:rPr>
        <w:t xml:space="preserve">interviews may be combined as small group discussions. </w:t>
      </w:r>
      <w:r w:rsidR="00A12BB1" w:rsidRPr="00336145">
        <w:rPr>
          <w:color w:val="000000" w:themeColor="text1"/>
        </w:rPr>
        <w:t>Facilitate</w:t>
      </w:r>
      <w:r w:rsidR="00032D42" w:rsidRPr="00336145">
        <w:rPr>
          <w:color w:val="000000" w:themeColor="text1"/>
        </w:rPr>
        <w:t xml:space="preserve"> up to </w:t>
      </w:r>
      <w:r w:rsidR="00354098" w:rsidRPr="00336145">
        <w:rPr>
          <w:color w:val="000000" w:themeColor="text1"/>
        </w:rPr>
        <w:t>fifteen</w:t>
      </w:r>
      <w:r w:rsidR="00032D42" w:rsidRPr="00336145">
        <w:rPr>
          <w:color w:val="000000" w:themeColor="text1"/>
        </w:rPr>
        <w:t xml:space="preserve"> interviews/discussions. </w:t>
      </w:r>
    </w:p>
    <w:p w14:paraId="08F18AFA" w14:textId="6009CFC7" w:rsidR="00032D42" w:rsidRDefault="00032D42" w:rsidP="00B06730">
      <w:pPr>
        <w:spacing w:after="0" w:line="240" w:lineRule="auto"/>
      </w:pPr>
      <w:r>
        <w:t>Interim deliverable</w:t>
      </w:r>
      <w:r w:rsidR="00827E50">
        <w:t>(</w:t>
      </w:r>
      <w:r>
        <w:t>s</w:t>
      </w:r>
      <w:r w:rsidR="00827E50">
        <w:t>)</w:t>
      </w:r>
      <w:r>
        <w:t xml:space="preserve"> </w:t>
      </w:r>
    </w:p>
    <w:p w14:paraId="3CDE33BD" w14:textId="0CA17155" w:rsidR="00032D42" w:rsidRDefault="00417F55" w:rsidP="00B06730">
      <w:pPr>
        <w:pStyle w:val="ListParagraph"/>
        <w:numPr>
          <w:ilvl w:val="0"/>
          <w:numId w:val="28"/>
        </w:numPr>
        <w:spacing w:after="0" w:line="240" w:lineRule="auto"/>
      </w:pPr>
      <w:r>
        <w:t xml:space="preserve">October: </w:t>
      </w:r>
      <w:r w:rsidR="00032D42">
        <w:t xml:space="preserve">Interview list </w:t>
      </w:r>
    </w:p>
    <w:p w14:paraId="78E5253B" w14:textId="6307DA8C" w:rsidR="00032D42" w:rsidRDefault="00C44989" w:rsidP="00B06730">
      <w:pPr>
        <w:pStyle w:val="ListParagraph"/>
        <w:numPr>
          <w:ilvl w:val="0"/>
          <w:numId w:val="28"/>
        </w:numPr>
        <w:spacing w:after="0" w:line="240" w:lineRule="auto"/>
      </w:pPr>
      <w:r>
        <w:t xml:space="preserve">November: </w:t>
      </w:r>
      <w:r w:rsidR="00032D42">
        <w:t xml:space="preserve">Interview protocols </w:t>
      </w:r>
      <w:r w:rsidR="00E81A69">
        <w:t>(inclu</w:t>
      </w:r>
      <w:r w:rsidR="004E0943">
        <w:t xml:space="preserve">sive of questions generated to understand lived experiences </w:t>
      </w:r>
      <w:r w:rsidR="004E0943" w:rsidRPr="004E0943">
        <w:t>of individuals moving through these systems in Baltimore and the District of Columbia</w:t>
      </w:r>
      <w:r w:rsidR="004E0943">
        <w:t xml:space="preserve">) </w:t>
      </w:r>
    </w:p>
    <w:p w14:paraId="19B57F7A" w14:textId="3D4C7C35" w:rsidR="00140AD5" w:rsidRDefault="00C44989" w:rsidP="00B06730">
      <w:pPr>
        <w:pStyle w:val="ListParagraph"/>
        <w:numPr>
          <w:ilvl w:val="0"/>
          <w:numId w:val="28"/>
        </w:numPr>
        <w:spacing w:after="0" w:line="240" w:lineRule="auto"/>
      </w:pPr>
      <w:r>
        <w:t xml:space="preserve">December Week #2: </w:t>
      </w:r>
      <w:r w:rsidR="00A92193">
        <w:t xml:space="preserve">Synthesized </w:t>
      </w:r>
      <w:r w:rsidR="00352050">
        <w:t>two-page summary</w:t>
      </w:r>
      <w:r w:rsidR="009F2414">
        <w:t xml:space="preserve"> </w:t>
      </w:r>
      <w:r w:rsidR="008268A3">
        <w:t>of resident needs</w:t>
      </w:r>
      <w:r w:rsidR="00A131A1">
        <w:t xml:space="preserve"> from annual </w:t>
      </w:r>
      <w:r w:rsidR="008268A3">
        <w:t xml:space="preserve">survey data </w:t>
      </w:r>
      <w:r w:rsidR="00F27FE5">
        <w:t>providing greater understanding of</w:t>
      </w:r>
      <w:r w:rsidR="00B329D0">
        <w:t xml:space="preserve"> residents within ECD’s portfolio </w:t>
      </w:r>
      <w:r w:rsidR="00F27FE5">
        <w:t xml:space="preserve">in Baltimore City and the District of Columbia </w:t>
      </w:r>
    </w:p>
    <w:p w14:paraId="36A94222" w14:textId="6FB46FC4" w:rsidR="00973306" w:rsidRDefault="00C44989" w:rsidP="00B06730">
      <w:pPr>
        <w:pStyle w:val="ListParagraph"/>
        <w:numPr>
          <w:ilvl w:val="0"/>
          <w:numId w:val="28"/>
        </w:numPr>
        <w:spacing w:after="0" w:line="240" w:lineRule="auto"/>
      </w:pPr>
      <w:r>
        <w:t xml:space="preserve">December Week #3: </w:t>
      </w:r>
      <w:r w:rsidR="00973306">
        <w:t xml:space="preserve">Synthesized </w:t>
      </w:r>
      <w:r w:rsidR="007323B4">
        <w:t>three-page summary</w:t>
      </w:r>
      <w:r w:rsidR="00973306">
        <w:t xml:space="preserve"> of housing denials over a three</w:t>
      </w:r>
      <w:r w:rsidR="002B5931">
        <w:t xml:space="preserve"> to five-year period provid</w:t>
      </w:r>
      <w:r w:rsidR="00F3087B">
        <w:t>ing</w:t>
      </w:r>
      <w:r w:rsidR="002B5931">
        <w:t xml:space="preserve"> broader context to </w:t>
      </w:r>
      <w:r w:rsidR="00F3087B">
        <w:t xml:space="preserve">local </w:t>
      </w:r>
      <w:r w:rsidR="002B5931">
        <w:t xml:space="preserve">housing market conditions and housing options </w:t>
      </w:r>
      <w:r w:rsidR="00F3087B">
        <w:t xml:space="preserve">in Baltimore City and the District of Columbia </w:t>
      </w:r>
    </w:p>
    <w:p w14:paraId="1D580456" w14:textId="5A46BB27" w:rsidR="00D818B5" w:rsidRDefault="00417FC8" w:rsidP="00032D42">
      <w:pPr>
        <w:pStyle w:val="ListParagraph"/>
        <w:numPr>
          <w:ilvl w:val="0"/>
          <w:numId w:val="28"/>
        </w:numPr>
        <w:spacing w:after="0" w:line="240" w:lineRule="auto"/>
      </w:pPr>
      <w:r>
        <w:t xml:space="preserve">January: </w:t>
      </w:r>
      <w:r w:rsidR="00032D42">
        <w:t xml:space="preserve">Working draft of Section </w:t>
      </w:r>
      <w:r w:rsidR="003F4489">
        <w:t>II</w:t>
      </w:r>
      <w:r w:rsidR="00032D42">
        <w:t xml:space="preserve"> </w:t>
      </w:r>
      <w:r w:rsidR="00386B08">
        <w:t>–</w:t>
      </w:r>
      <w:r w:rsidR="00CA44F7">
        <w:t xml:space="preserve"> </w:t>
      </w:r>
      <w:r w:rsidR="00CA44F7" w:rsidRPr="00CA44F7">
        <w:t>System mapping in Baltimore City and the District of Columbia</w:t>
      </w:r>
      <w:r w:rsidR="00D123AA">
        <w:t xml:space="preserve"> (final or near final</w:t>
      </w:r>
      <w:r w:rsidR="00024240">
        <w:t xml:space="preserve"> and inclusive of synthesized summaries plus interview protocols)</w:t>
      </w:r>
    </w:p>
    <w:p w14:paraId="459B0EE8" w14:textId="77777777" w:rsidR="00D818B5" w:rsidRDefault="00D818B5" w:rsidP="00032D42"/>
    <w:p w14:paraId="6C9ED6B2" w14:textId="571E7255" w:rsidR="00961D0A" w:rsidRDefault="009C31EF" w:rsidP="00032D42">
      <w:pPr>
        <w:rPr>
          <w:color w:val="000000" w:themeColor="text1"/>
        </w:rPr>
      </w:pPr>
      <w:r w:rsidRPr="00336145">
        <w:rPr>
          <w:color w:val="000000" w:themeColor="text1"/>
        </w:rPr>
        <w:t>Questions and interviews from the national landscape focused on the systems and institutions impacting housing outcomes for people involved with the criminal legal system; additional questions will be needed and generated to understand the lived experiences of individuals moving through these systems in Baltimore and the District of Columbia.</w:t>
      </w:r>
      <w:r w:rsidRPr="009C31EF">
        <w:rPr>
          <w:color w:val="000000" w:themeColor="text1"/>
        </w:rPr>
        <w:t xml:space="preserve"> </w:t>
      </w:r>
    </w:p>
    <w:p w14:paraId="4615134D" w14:textId="77777777" w:rsidR="00207417" w:rsidRPr="009C31EF" w:rsidRDefault="00207417" w:rsidP="00032D42">
      <w:pPr>
        <w:rPr>
          <w:color w:val="000000" w:themeColor="text1"/>
        </w:rPr>
      </w:pPr>
    </w:p>
    <w:p w14:paraId="36490E1A" w14:textId="52DBAF53" w:rsidR="00032D42" w:rsidRPr="006F50B3" w:rsidRDefault="00032D42" w:rsidP="006F50B3">
      <w:pPr>
        <w:spacing w:after="0" w:line="240" w:lineRule="auto"/>
        <w:rPr>
          <w:b/>
          <w:bCs/>
        </w:rPr>
      </w:pPr>
      <w:r w:rsidRPr="006F50B3">
        <w:rPr>
          <w:b/>
          <w:bCs/>
        </w:rPr>
        <w:lastRenderedPageBreak/>
        <w:t xml:space="preserve">Task 3. </w:t>
      </w:r>
      <w:r w:rsidR="0054146C" w:rsidRPr="0054146C">
        <w:rPr>
          <w:b/>
          <w:bCs/>
        </w:rPr>
        <w:t xml:space="preserve">Programs, Policies, </w:t>
      </w:r>
      <w:r w:rsidR="005B1FBA">
        <w:rPr>
          <w:b/>
          <w:bCs/>
        </w:rPr>
        <w:t xml:space="preserve">Services </w:t>
      </w:r>
      <w:r w:rsidR="0054146C" w:rsidRPr="0054146C">
        <w:rPr>
          <w:b/>
          <w:bCs/>
        </w:rPr>
        <w:t>and Funding Overview Specific to Housing and Re-Entry Service Delivery</w:t>
      </w:r>
      <w:r w:rsidR="0054146C">
        <w:rPr>
          <w:b/>
          <w:bCs/>
        </w:rPr>
        <w:t xml:space="preserve"> </w:t>
      </w:r>
      <w:r w:rsidR="00806356">
        <w:rPr>
          <w:b/>
          <w:bCs/>
        </w:rPr>
        <w:t>R</w:t>
      </w:r>
      <w:r w:rsidRPr="006F50B3">
        <w:rPr>
          <w:b/>
          <w:bCs/>
        </w:rPr>
        <w:t xml:space="preserve">esearch </w:t>
      </w:r>
      <w:r w:rsidR="0054146C">
        <w:rPr>
          <w:b/>
          <w:bCs/>
        </w:rPr>
        <w:t>(Landscape Analysis Section III)</w:t>
      </w:r>
    </w:p>
    <w:p w14:paraId="56844820" w14:textId="307CEDE1" w:rsidR="00822E20" w:rsidRPr="00B06730" w:rsidRDefault="00AF0B84" w:rsidP="00B06730">
      <w:pPr>
        <w:spacing w:after="0" w:line="240" w:lineRule="auto"/>
        <w:rPr>
          <w:b/>
          <w:bCs/>
          <w:i/>
          <w:iCs/>
        </w:rPr>
      </w:pPr>
      <w:r>
        <w:rPr>
          <w:b/>
          <w:bCs/>
          <w:i/>
          <w:iCs/>
        </w:rPr>
        <w:t>October</w:t>
      </w:r>
      <w:r w:rsidR="00B06730">
        <w:rPr>
          <w:b/>
          <w:bCs/>
          <w:i/>
          <w:iCs/>
        </w:rPr>
        <w:t xml:space="preserve"> 2022</w:t>
      </w:r>
      <w:r w:rsidR="00032D42" w:rsidRPr="00B06730">
        <w:rPr>
          <w:b/>
          <w:bCs/>
          <w:i/>
          <w:iCs/>
        </w:rPr>
        <w:t xml:space="preserve"> – </w:t>
      </w:r>
      <w:r>
        <w:rPr>
          <w:b/>
          <w:bCs/>
          <w:i/>
          <w:iCs/>
        </w:rPr>
        <w:t>February</w:t>
      </w:r>
      <w:r w:rsidR="008F25BA">
        <w:rPr>
          <w:b/>
          <w:bCs/>
          <w:i/>
          <w:iCs/>
        </w:rPr>
        <w:t xml:space="preserve"> </w:t>
      </w:r>
      <w:r w:rsidR="00032D42" w:rsidRPr="00B06730">
        <w:rPr>
          <w:b/>
          <w:bCs/>
          <w:i/>
          <w:iCs/>
        </w:rPr>
        <w:t>202</w:t>
      </w:r>
      <w:r w:rsidR="007D5EB7">
        <w:rPr>
          <w:b/>
          <w:bCs/>
          <w:i/>
          <w:iCs/>
        </w:rPr>
        <w:t>3</w:t>
      </w:r>
    </w:p>
    <w:p w14:paraId="7091F574" w14:textId="2F87C248" w:rsidR="00032D42" w:rsidRDefault="00822E20" w:rsidP="00032D42">
      <w:r>
        <w:t>C</w:t>
      </w:r>
      <w:r w:rsidR="00032D42">
        <w:t xml:space="preserve">onduct supplementary research and summarize answers to the following questions: </w:t>
      </w:r>
    </w:p>
    <w:p w14:paraId="4EA097CB" w14:textId="1ACB4DA4" w:rsidR="00206C42" w:rsidRDefault="00657928" w:rsidP="00206C42">
      <w:pPr>
        <w:pStyle w:val="ListParagraph"/>
        <w:numPr>
          <w:ilvl w:val="0"/>
          <w:numId w:val="31"/>
        </w:numPr>
      </w:pPr>
      <w:r>
        <w:t>Building on the national scan</w:t>
      </w:r>
      <w:r w:rsidR="000111C8">
        <w:t xml:space="preserve"> on federal reforms and those specific to the Department of Housing and Urban Development (HUD)</w:t>
      </w:r>
      <w:r w:rsidR="00C365AD">
        <w:t>, what</w:t>
      </w:r>
      <w:r w:rsidR="00032D42">
        <w:t xml:space="preserve"> </w:t>
      </w:r>
      <w:r w:rsidR="00C365AD">
        <w:t>state and local</w:t>
      </w:r>
      <w:r w:rsidR="00032D42">
        <w:t xml:space="preserve"> policies shape the criminal justice reform landscape</w:t>
      </w:r>
      <w:r w:rsidR="00FF6993">
        <w:t xml:space="preserve"> in Baltimore City and the District of Columbia</w:t>
      </w:r>
      <w:r w:rsidR="00C365AD">
        <w:t>?</w:t>
      </w:r>
      <w:r w:rsidR="00856DD0">
        <w:rPr>
          <w:rStyle w:val="FootnoteReference"/>
        </w:rPr>
        <w:footnoteReference w:id="6"/>
      </w:r>
      <w:r w:rsidR="00856DD0">
        <w:t xml:space="preserve">  </w:t>
      </w:r>
      <w:r w:rsidR="00032D42">
        <w:t xml:space="preserve">What are typical state and local policies </w:t>
      </w:r>
      <w:r w:rsidR="00032D42" w:rsidRPr="00FF6993">
        <w:t xml:space="preserve">shaping </w:t>
      </w:r>
      <w:r w:rsidR="001F17C2" w:rsidRPr="00FF6993">
        <w:t xml:space="preserve">and intersecting </w:t>
      </w:r>
      <w:r w:rsidR="00032D42">
        <w:t xml:space="preserve">this landscape? How do these policies </w:t>
      </w:r>
      <w:r w:rsidR="00E93F6E">
        <w:t xml:space="preserve">perpetuate </w:t>
      </w:r>
      <w:r w:rsidR="00032D42">
        <w:t xml:space="preserve">barriers or </w:t>
      </w:r>
      <w:r w:rsidR="00E93F6E">
        <w:t xml:space="preserve">leverage </w:t>
      </w:r>
      <w:r w:rsidR="00032D42">
        <w:t xml:space="preserve">opportunities for people with </w:t>
      </w:r>
      <w:r w:rsidR="00963190">
        <w:t>past arrest or conviction records?</w:t>
      </w:r>
      <w:r w:rsidR="00032D42">
        <w:t xml:space="preserve"> </w:t>
      </w:r>
    </w:p>
    <w:p w14:paraId="67E6B48C" w14:textId="36931442" w:rsidR="00DA0AAC" w:rsidRDefault="00B85F59" w:rsidP="00206C42">
      <w:pPr>
        <w:pStyle w:val="ListParagraph"/>
        <w:numPr>
          <w:ilvl w:val="1"/>
          <w:numId w:val="31"/>
        </w:numPr>
      </w:pPr>
      <w:r>
        <w:t>C</w:t>
      </w:r>
      <w:r w:rsidR="00032D42">
        <w:t>onsider a cross-section of policies</w:t>
      </w:r>
      <w:r w:rsidR="005B5B8D">
        <w:t xml:space="preserve"> with an emphasis on housing</w:t>
      </w:r>
      <w:r w:rsidR="0049652B">
        <w:t>:</w:t>
      </w:r>
      <w:r w:rsidR="00D30BE9">
        <w:rPr>
          <w:rStyle w:val="FootnoteReference"/>
        </w:rPr>
        <w:footnoteReference w:id="7"/>
      </w:r>
      <w:r w:rsidR="0049652B">
        <w:t xml:space="preserve"> </w:t>
      </w:r>
    </w:p>
    <w:p w14:paraId="46A2407C" w14:textId="77777777" w:rsidR="00997789" w:rsidRDefault="00997789" w:rsidP="00A01C86">
      <w:pPr>
        <w:pStyle w:val="ListParagraph"/>
        <w:numPr>
          <w:ilvl w:val="0"/>
          <w:numId w:val="43"/>
        </w:numPr>
      </w:pPr>
      <w:r>
        <w:t xml:space="preserve">health </w:t>
      </w:r>
    </w:p>
    <w:p w14:paraId="3B46AB55" w14:textId="7FEAFB5C" w:rsidR="005B5B8D" w:rsidRDefault="003C444D" w:rsidP="00A01C86">
      <w:pPr>
        <w:pStyle w:val="ListParagraph"/>
        <w:numPr>
          <w:ilvl w:val="0"/>
          <w:numId w:val="43"/>
        </w:numPr>
      </w:pPr>
      <w:r>
        <w:t xml:space="preserve">disability </w:t>
      </w:r>
      <w:r w:rsidR="003338D0">
        <w:t>rights</w:t>
      </w:r>
    </w:p>
    <w:p w14:paraId="06C5AA39" w14:textId="17067E3E" w:rsidR="00032D42" w:rsidRDefault="00032D42" w:rsidP="00A01C86">
      <w:pPr>
        <w:pStyle w:val="ListParagraph"/>
        <w:numPr>
          <w:ilvl w:val="0"/>
          <w:numId w:val="43"/>
        </w:numPr>
      </w:pPr>
      <w:r>
        <w:t>human service</w:t>
      </w:r>
      <w:r w:rsidR="00E45AAD">
        <w:t>s</w:t>
      </w:r>
    </w:p>
    <w:p w14:paraId="4AF23DD6" w14:textId="5990A3DF" w:rsidR="00997789" w:rsidRDefault="00997789" w:rsidP="00A01C86">
      <w:pPr>
        <w:pStyle w:val="ListParagraph"/>
        <w:numPr>
          <w:ilvl w:val="0"/>
          <w:numId w:val="43"/>
        </w:numPr>
      </w:pPr>
      <w:r>
        <w:t xml:space="preserve">criminal legal system reform </w:t>
      </w:r>
    </w:p>
    <w:p w14:paraId="136CC601" w14:textId="751EA44C" w:rsidR="002A565C" w:rsidRDefault="002A565C" w:rsidP="00A01C86">
      <w:pPr>
        <w:pStyle w:val="ListParagraph"/>
        <w:numPr>
          <w:ilvl w:val="0"/>
          <w:numId w:val="43"/>
        </w:numPr>
      </w:pPr>
      <w:r>
        <w:t>education – school discipline or education-based diversion programs</w:t>
      </w:r>
    </w:p>
    <w:p w14:paraId="3391EB26" w14:textId="7204A0A0" w:rsidR="00D30BE9" w:rsidRDefault="00D30BE9" w:rsidP="00A01C86">
      <w:pPr>
        <w:pStyle w:val="ListParagraph"/>
        <w:numPr>
          <w:ilvl w:val="0"/>
          <w:numId w:val="43"/>
        </w:numPr>
      </w:pPr>
      <w:r>
        <w:t>employment – real and perceived risk</w:t>
      </w:r>
    </w:p>
    <w:p w14:paraId="4861D766" w14:textId="22A63704" w:rsidR="002A565C" w:rsidRDefault="002A565C" w:rsidP="00A01C86">
      <w:pPr>
        <w:pStyle w:val="ListParagraph"/>
        <w:numPr>
          <w:ilvl w:val="0"/>
          <w:numId w:val="43"/>
        </w:numPr>
      </w:pPr>
      <w:r>
        <w:t>housing – real and perceived risks, higher interactions with the criminal legal system for specific groups like those living with mental illness</w:t>
      </w:r>
      <w:r w:rsidR="00D30BE9">
        <w:t xml:space="preserve"> or substance dependency</w:t>
      </w:r>
      <w:r>
        <w:t xml:space="preserve">, a disability, </w:t>
      </w:r>
      <w:r w:rsidR="00D30BE9">
        <w:t xml:space="preserve">veterans, </w:t>
      </w:r>
      <w:r>
        <w:t>LGBTQ+, or youth as it relates to local enforcement of homelessness</w:t>
      </w:r>
      <w:r w:rsidR="00D30BE9">
        <w:t xml:space="preserve">, health and safety code violations, nuisance ordinances that stipulate behavior </w:t>
      </w:r>
      <w:r>
        <w:t xml:space="preserve"> </w:t>
      </w:r>
      <w:r w:rsidR="00D30BE9">
        <w:t xml:space="preserve"> </w:t>
      </w:r>
    </w:p>
    <w:p w14:paraId="3082A7ED" w14:textId="52EB9899" w:rsidR="00032D42" w:rsidRDefault="00032D42" w:rsidP="00043FEE">
      <w:pPr>
        <w:pStyle w:val="ListParagraph"/>
        <w:numPr>
          <w:ilvl w:val="0"/>
          <w:numId w:val="31"/>
        </w:numPr>
      </w:pPr>
      <w:r>
        <w:t>How are housing programs and resources (</w:t>
      </w:r>
      <w:r w:rsidR="00043FEE">
        <w:t>e.g.,</w:t>
      </w:r>
      <w:r>
        <w:t xml:space="preserve"> vouchers</w:t>
      </w:r>
      <w:r w:rsidR="002F0781">
        <w:t xml:space="preserve"> and local portability policies</w:t>
      </w:r>
      <w:r w:rsidR="00592DEE">
        <w:t>, COVID-19 emergency response and recovery waivers to housing programs</w:t>
      </w:r>
      <w:r w:rsidR="00DF0D7D">
        <w:t>, rent relief and eviction prevention efforts</w:t>
      </w:r>
      <w:r w:rsidR="00E741D3">
        <w:t xml:space="preserve"> including and not limited to those that are exclusionary of past involvement with the criminal legal system</w:t>
      </w:r>
      <w:r w:rsidR="00E34580">
        <w:t xml:space="preserve">, </w:t>
      </w:r>
      <w:r w:rsidR="00D21FEB">
        <w:t>ongoing rental market conditions and shifts (</w:t>
      </w:r>
      <w:r w:rsidR="00FA6620">
        <w:t>high-cost</w:t>
      </w:r>
      <w:r w:rsidR="00FE02A8">
        <w:t xml:space="preserve"> </w:t>
      </w:r>
      <w:r w:rsidR="00BB01E4">
        <w:t>regions</w:t>
      </w:r>
      <w:r w:rsidR="00FE02A8">
        <w:t xml:space="preserve"> or lower quality</w:t>
      </w:r>
      <w:r w:rsidR="00BB01E4">
        <w:t xml:space="preserve"> options</w:t>
      </w:r>
      <w:r>
        <w:t>) supporting people involved with the criminal legal system and their communities currently?</w:t>
      </w:r>
      <w:r w:rsidR="00E34580">
        <w:rPr>
          <w:rStyle w:val="FootnoteReference"/>
        </w:rPr>
        <w:footnoteReference w:id="8"/>
      </w:r>
      <w:r w:rsidR="00E34580">
        <w:t xml:space="preserve"> </w:t>
      </w:r>
      <w:r>
        <w:t xml:space="preserve"> </w:t>
      </w:r>
    </w:p>
    <w:p w14:paraId="4CAD652A" w14:textId="3A0D3B85" w:rsidR="00032D42" w:rsidRDefault="00032D42" w:rsidP="00032D42">
      <w:pPr>
        <w:pStyle w:val="ListParagraph"/>
        <w:numPr>
          <w:ilvl w:val="0"/>
          <w:numId w:val="31"/>
        </w:numPr>
      </w:pPr>
      <w:r>
        <w:t xml:space="preserve">What </w:t>
      </w:r>
      <w:r w:rsidR="00E16536">
        <w:t xml:space="preserve">defines </w:t>
      </w:r>
      <w:r w:rsidR="00C045CA">
        <w:t xml:space="preserve">systemic </w:t>
      </w:r>
      <w:r w:rsidR="004E2E80">
        <w:t xml:space="preserve">disparities in </w:t>
      </w:r>
      <w:r>
        <w:t>housing policy, programs, and funding gaps</w:t>
      </w:r>
      <w:r w:rsidR="007A0B41">
        <w:t xml:space="preserve"> </w:t>
      </w:r>
      <w:r>
        <w:t>for people pre- and post-release?</w:t>
      </w:r>
      <w:r w:rsidR="00442F18">
        <w:t xml:space="preserve"> Based on these definitions, what systemic disparities are apparent in housing policy</w:t>
      </w:r>
      <w:r w:rsidR="00935466">
        <w:t xml:space="preserve"> (e.g., leasing requirements)</w:t>
      </w:r>
      <w:r w:rsidR="00442F18">
        <w:t xml:space="preserve">, programs, and funding gaps for people </w:t>
      </w:r>
      <w:r w:rsidR="007A0B41">
        <w:t>pre-</w:t>
      </w:r>
      <w:r w:rsidR="00442F18">
        <w:t xml:space="preserve"> and post-release?</w:t>
      </w:r>
    </w:p>
    <w:p w14:paraId="520186FE" w14:textId="2B683879" w:rsidR="00806356" w:rsidRDefault="00032D42" w:rsidP="00764F2F">
      <w:pPr>
        <w:pStyle w:val="ListParagraph"/>
        <w:numPr>
          <w:ilvl w:val="0"/>
          <w:numId w:val="31"/>
        </w:numPr>
      </w:pPr>
      <w:r>
        <w:t xml:space="preserve">What types of activities can </w:t>
      </w:r>
      <w:proofErr w:type="gramStart"/>
      <w:r>
        <w:t>housing</w:t>
      </w:r>
      <w:proofErr w:type="gramEnd"/>
      <w:r>
        <w:t xml:space="preserve"> practitioners pursue to advance </w:t>
      </w:r>
      <w:r w:rsidR="0018519C">
        <w:t xml:space="preserve">justice related </w:t>
      </w:r>
      <w:r>
        <w:t xml:space="preserve">outcomes for </w:t>
      </w:r>
      <w:r w:rsidR="005A5A93">
        <w:t xml:space="preserve">communities, families and individuals </w:t>
      </w:r>
      <w:r>
        <w:t xml:space="preserve">with </w:t>
      </w:r>
      <w:r w:rsidR="005A5A93">
        <w:t xml:space="preserve">justice </w:t>
      </w:r>
      <w:r w:rsidR="00764F2F">
        <w:t>involvement</w:t>
      </w:r>
      <w:r>
        <w:t xml:space="preserve">? How does this differ by type of actor (municipalities, developers, </w:t>
      </w:r>
      <w:r w:rsidR="00764F2F">
        <w:t>housing authorities</w:t>
      </w:r>
      <w:r>
        <w:t xml:space="preserve">, lenders, </w:t>
      </w:r>
      <w:r w:rsidR="005757FE">
        <w:t xml:space="preserve">property managers, </w:t>
      </w:r>
      <w:r>
        <w:t xml:space="preserve">nonprofits/service providers etc.)? What funding sources can sustain these activities? </w:t>
      </w:r>
    </w:p>
    <w:p w14:paraId="11A66C28" w14:textId="0C958C1F" w:rsidR="00DA1EDE" w:rsidRDefault="7F20CFB1" w:rsidP="00DA1EDE">
      <w:pPr>
        <w:pStyle w:val="ListParagraph"/>
        <w:numPr>
          <w:ilvl w:val="0"/>
          <w:numId w:val="31"/>
        </w:numPr>
      </w:pPr>
      <w:r>
        <w:t xml:space="preserve">How can “criminal offenses” be assessed in a manner that shift away from punitive practices, internalize strategies that are trauma informed, grounded in healing, are based on modern standards for offenses, and reflect recent changes in policies, for example revised definitions </w:t>
      </w:r>
      <w:r w:rsidR="00FA0CFB">
        <w:t xml:space="preserve">or criteria </w:t>
      </w:r>
      <w:r>
        <w:t>for offenses</w:t>
      </w:r>
      <w:r w:rsidR="3B154E7B">
        <w:t>?</w:t>
      </w:r>
      <w:r>
        <w:t xml:space="preserve"> Or are there opportunities to clarify the distinction between having past </w:t>
      </w:r>
      <w:r w:rsidR="00371648">
        <w:t xml:space="preserve">involvement with </w:t>
      </w:r>
      <w:r w:rsidR="00371648">
        <w:lastRenderedPageBreak/>
        <w:t xml:space="preserve">the </w:t>
      </w:r>
      <w:r>
        <w:t xml:space="preserve">criminal </w:t>
      </w:r>
      <w:r w:rsidR="002621C5">
        <w:t>legal system</w:t>
      </w:r>
      <w:r>
        <w:t xml:space="preserve"> and </w:t>
      </w:r>
      <w:r w:rsidR="002621C5">
        <w:t xml:space="preserve">a routine offender </w:t>
      </w:r>
      <w:r>
        <w:t xml:space="preserve">within one of ECD’s residential communities? </w:t>
      </w:r>
      <w:r w:rsidR="009915D8">
        <w:t>Provide d</w:t>
      </w:r>
      <w:r w:rsidR="00BF452E">
        <w:t xml:space="preserve">ocumented evidence on risk </w:t>
      </w:r>
      <w:r w:rsidR="00E60C2F">
        <w:t xml:space="preserve">and possible productive alternatives to assessing risk. </w:t>
      </w:r>
      <w:r w:rsidR="00A42BA3">
        <w:t>Provide understanding of risks</w:t>
      </w:r>
      <w:r w:rsidR="00120DE0">
        <w:t xml:space="preserve"> based on</w:t>
      </w:r>
      <w:r w:rsidR="00A42BA3">
        <w:t xml:space="preserve"> the nature of the offense and the lookback period, </w:t>
      </w:r>
      <w:r w:rsidR="00355228">
        <w:t xml:space="preserve">along with two to three </w:t>
      </w:r>
      <w:r w:rsidR="00582B05">
        <w:t xml:space="preserve">alternative best practices to mitigating circumstances and incorporate the risk mitigation that can be achieved through supportive service provision. </w:t>
      </w:r>
      <w:r w:rsidR="00595C7F">
        <w:t xml:space="preserve">How </w:t>
      </w:r>
      <w:r w:rsidR="00120DE0">
        <w:t>can</w:t>
      </w:r>
      <w:r w:rsidR="00595C7F">
        <w:t xml:space="preserve"> a housing provider assess the risk of </w:t>
      </w:r>
      <w:r w:rsidR="00C93E16">
        <w:t xml:space="preserve">a potential </w:t>
      </w:r>
      <w:r w:rsidR="00595C7F">
        <w:t xml:space="preserve">tenant and resident? How </w:t>
      </w:r>
      <w:r w:rsidR="00C93E16">
        <w:t>can</w:t>
      </w:r>
      <w:r w:rsidR="00595C7F">
        <w:t xml:space="preserve"> a housing provider</w:t>
      </w:r>
      <w:r w:rsidR="00FA05D6">
        <w:t xml:space="preserve"> or service provider mitigate risk through </w:t>
      </w:r>
      <w:r w:rsidR="00C93E16">
        <w:t>internal</w:t>
      </w:r>
      <w:r w:rsidR="00FA05D6">
        <w:t xml:space="preserve"> </w:t>
      </w:r>
      <w:r w:rsidR="00120DE0">
        <w:t>policies</w:t>
      </w:r>
      <w:r w:rsidR="00C93E16">
        <w:t>, operations,</w:t>
      </w:r>
      <w:r w:rsidR="00FA05D6">
        <w:t xml:space="preserve"> and practices? </w:t>
      </w:r>
    </w:p>
    <w:p w14:paraId="388FFE44" w14:textId="025FD12E" w:rsidR="00DA1EDE" w:rsidRDefault="00DA1EDE" w:rsidP="00DA1EDE">
      <w:pPr>
        <w:pStyle w:val="ListParagraph"/>
        <w:numPr>
          <w:ilvl w:val="0"/>
          <w:numId w:val="31"/>
        </w:numPr>
      </w:pPr>
      <w:r>
        <w:t xml:space="preserve">What strategies and resources, for example the </w:t>
      </w:r>
      <w:hyperlink r:id="rId13">
        <w:r w:rsidRPr="67CB52E0">
          <w:rPr>
            <w:rStyle w:val="Hyperlink"/>
          </w:rPr>
          <w:t>Mobility Mentoring Model Bridge Assessment</w:t>
        </w:r>
      </w:hyperlink>
      <w:r>
        <w:t xml:space="preserve"> tool, can help capture the spectrum of needs and people who qualify as having previous involvement with the criminal legal system?</w:t>
      </w:r>
    </w:p>
    <w:p w14:paraId="071A5857" w14:textId="77777777" w:rsidR="00DA1EDE" w:rsidRDefault="00DA1EDE" w:rsidP="00DA1EDE">
      <w:pPr>
        <w:pStyle w:val="ListParagraph"/>
        <w:numPr>
          <w:ilvl w:val="0"/>
          <w:numId w:val="31"/>
        </w:numPr>
      </w:pPr>
      <w:r>
        <w:t>What types of internal process supports are needed for staff to operationalize with adequate budget and staffing support that begins to shift practices across sectors among ECD’s diverse portfolio of units with varying resident experiences?</w:t>
      </w:r>
    </w:p>
    <w:p w14:paraId="63137EA5" w14:textId="11733BEA" w:rsidR="00DA1EDE" w:rsidRDefault="00DA1EDE" w:rsidP="00DA1EDE">
      <w:pPr>
        <w:pStyle w:val="ListParagraph"/>
        <w:numPr>
          <w:ilvl w:val="0"/>
          <w:numId w:val="31"/>
        </w:numPr>
      </w:pPr>
      <w:r>
        <w:t xml:space="preserve">What process requirements are necessary for setup, targeting beneficiaries and resources, and ongoing </w:t>
      </w:r>
      <w:r w:rsidR="00DF7E1F">
        <w:t xml:space="preserve">expectation </w:t>
      </w:r>
      <w:r w:rsidR="007D5204">
        <w:t xml:space="preserve">of owners and operators of housing to </w:t>
      </w:r>
      <w:r>
        <w:t xml:space="preserve">understand of concepts of human </w:t>
      </w:r>
      <w:r w:rsidR="00E22B05">
        <w:t>development</w:t>
      </w:r>
      <w:r w:rsidR="007D5204">
        <w:t xml:space="preserve">, ongoing </w:t>
      </w:r>
      <w:r>
        <w:t xml:space="preserve">impact of </w:t>
      </w:r>
      <w:r w:rsidR="007D5204">
        <w:t xml:space="preserve">living with </w:t>
      </w:r>
      <w:r w:rsidR="00A33855">
        <w:t>trauma</w:t>
      </w:r>
      <w:r w:rsidR="007D5204">
        <w:t>,</w:t>
      </w:r>
      <w:r>
        <w:t xml:space="preserve"> and </w:t>
      </w:r>
      <w:r w:rsidR="00B90B60">
        <w:t xml:space="preserve">its connection to </w:t>
      </w:r>
      <w:r>
        <w:t>experiences of poverty?</w:t>
      </w:r>
    </w:p>
    <w:p w14:paraId="0445ADC6" w14:textId="0350C9A3" w:rsidR="00827E50" w:rsidRDefault="00032D42" w:rsidP="00032D42">
      <w:r>
        <w:t xml:space="preserve">The feedback from interviews </w:t>
      </w:r>
      <w:r w:rsidR="00764F2F">
        <w:t>under</w:t>
      </w:r>
      <w:r>
        <w:t xml:space="preserve"> Task 2, </w:t>
      </w:r>
      <w:r w:rsidR="001C418C">
        <w:t xml:space="preserve">coordination </w:t>
      </w:r>
      <w:r w:rsidR="008328F4">
        <w:t>with</w:t>
      </w:r>
      <w:r w:rsidR="001C418C">
        <w:t xml:space="preserve"> </w:t>
      </w:r>
      <w:r>
        <w:t xml:space="preserve">the </w:t>
      </w:r>
      <w:r w:rsidR="00A762D5">
        <w:t>H2J</w:t>
      </w:r>
      <w:r>
        <w:t xml:space="preserve"> core team </w:t>
      </w:r>
      <w:r w:rsidR="000963F3">
        <w:t>(planning team)</w:t>
      </w:r>
      <w:r w:rsidR="008328F4">
        <w:t>,</w:t>
      </w:r>
      <w:r w:rsidR="000963F3">
        <w:t xml:space="preserve"> </w:t>
      </w:r>
      <w:r w:rsidR="008328F4">
        <w:t xml:space="preserve">along with </w:t>
      </w:r>
      <w:r>
        <w:t xml:space="preserve">other Enterprise staff, and other activities </w:t>
      </w:r>
      <w:r w:rsidR="003D431F">
        <w:t>broadly, such as the H2J training academies</w:t>
      </w:r>
      <w:r w:rsidR="00BB5F06">
        <w:t xml:space="preserve"> and community of practice</w:t>
      </w:r>
      <w:r w:rsidR="003D431F">
        <w:t>,</w:t>
      </w:r>
      <w:r>
        <w:t xml:space="preserve"> </w:t>
      </w:r>
      <w:r w:rsidR="00C70649">
        <w:t xml:space="preserve">or ECD community events </w:t>
      </w:r>
      <w:r>
        <w:t xml:space="preserve">will be leveraged to support this research. </w:t>
      </w:r>
    </w:p>
    <w:p w14:paraId="2E24AB19" w14:textId="22AF77F4" w:rsidR="00032D42" w:rsidRDefault="00032D42" w:rsidP="00806356">
      <w:pPr>
        <w:spacing w:after="0" w:line="240" w:lineRule="auto"/>
      </w:pPr>
      <w:r>
        <w:t>Interim deliverable</w:t>
      </w:r>
      <w:r w:rsidR="00827E50">
        <w:t>(</w:t>
      </w:r>
      <w:r>
        <w:t>s</w:t>
      </w:r>
      <w:r w:rsidR="00827E50">
        <w:t>)</w:t>
      </w:r>
      <w:r>
        <w:t xml:space="preserve"> </w:t>
      </w:r>
    </w:p>
    <w:p w14:paraId="22F4A62C" w14:textId="6F46D01D" w:rsidR="004002A9" w:rsidRDefault="00790312" w:rsidP="00032D42">
      <w:pPr>
        <w:pStyle w:val="ListParagraph"/>
        <w:numPr>
          <w:ilvl w:val="0"/>
          <w:numId w:val="30"/>
        </w:numPr>
        <w:spacing w:after="0" w:line="240" w:lineRule="auto"/>
      </w:pPr>
      <w:r>
        <w:t xml:space="preserve">December: </w:t>
      </w:r>
      <w:r w:rsidR="00032D42">
        <w:t>Working draft of Section</w:t>
      </w:r>
      <w:r w:rsidR="00953B0E">
        <w:t xml:space="preserve"> III</w:t>
      </w:r>
      <w:r w:rsidR="00032D42">
        <w:t xml:space="preserve"> </w:t>
      </w:r>
      <w:r w:rsidR="00F8226F">
        <w:t xml:space="preserve">– </w:t>
      </w:r>
      <w:r w:rsidR="00F8226F" w:rsidRPr="00F8226F">
        <w:t>Programs, Policies, and Funding Overview Specific to Housing and Re-Entry Service Delivery</w:t>
      </w:r>
    </w:p>
    <w:p w14:paraId="6E27B52A" w14:textId="03D2B369" w:rsidR="00075AF4" w:rsidRDefault="00C8686B" w:rsidP="00032D42">
      <w:pPr>
        <w:pStyle w:val="ListParagraph"/>
        <w:numPr>
          <w:ilvl w:val="0"/>
          <w:numId w:val="30"/>
        </w:numPr>
        <w:spacing w:after="0" w:line="240" w:lineRule="auto"/>
      </w:pPr>
      <w:r>
        <w:t>February: Section III (final or near final)</w:t>
      </w:r>
    </w:p>
    <w:p w14:paraId="09A6EB17" w14:textId="77777777" w:rsidR="00E105E0" w:rsidRDefault="00E105E0" w:rsidP="00E105E0">
      <w:pPr>
        <w:pStyle w:val="ListParagraph"/>
        <w:spacing w:after="0" w:line="240" w:lineRule="auto"/>
      </w:pPr>
    </w:p>
    <w:p w14:paraId="7400C013" w14:textId="16512667" w:rsidR="00032D42" w:rsidRPr="00A762D5" w:rsidRDefault="00032D42" w:rsidP="00A762D5">
      <w:pPr>
        <w:spacing w:after="0" w:line="240" w:lineRule="auto"/>
        <w:rPr>
          <w:b/>
          <w:bCs/>
        </w:rPr>
      </w:pPr>
      <w:r w:rsidRPr="00A762D5">
        <w:rPr>
          <w:b/>
          <w:bCs/>
        </w:rPr>
        <w:t xml:space="preserve">Task 4. </w:t>
      </w:r>
      <w:r w:rsidR="00DD43C5">
        <w:rPr>
          <w:b/>
          <w:bCs/>
        </w:rPr>
        <w:t>Case Studies</w:t>
      </w:r>
      <w:r w:rsidR="0017299E">
        <w:rPr>
          <w:b/>
          <w:bCs/>
        </w:rPr>
        <w:t xml:space="preserve"> on Delivery Models and</w:t>
      </w:r>
      <w:r w:rsidR="006D73E4">
        <w:rPr>
          <w:b/>
          <w:bCs/>
        </w:rPr>
        <w:t xml:space="preserve"> </w:t>
      </w:r>
      <w:r w:rsidR="00EA5A39">
        <w:rPr>
          <w:b/>
          <w:bCs/>
        </w:rPr>
        <w:t xml:space="preserve">Best Practices </w:t>
      </w:r>
      <w:r w:rsidR="0017299E">
        <w:rPr>
          <w:b/>
          <w:bCs/>
        </w:rPr>
        <w:t>(Landscape Analysis Section IV and V)</w:t>
      </w:r>
      <w:r w:rsidRPr="00A762D5">
        <w:rPr>
          <w:b/>
          <w:bCs/>
        </w:rPr>
        <w:t xml:space="preserve"> </w:t>
      </w:r>
    </w:p>
    <w:p w14:paraId="283222AB" w14:textId="319AE3D5" w:rsidR="00032D42" w:rsidRPr="00806356" w:rsidRDefault="00F83BF9" w:rsidP="00806356">
      <w:pPr>
        <w:spacing w:after="0" w:line="240" w:lineRule="auto"/>
        <w:rPr>
          <w:b/>
          <w:bCs/>
          <w:i/>
          <w:iCs/>
        </w:rPr>
      </w:pPr>
      <w:r>
        <w:rPr>
          <w:b/>
          <w:bCs/>
          <w:i/>
          <w:iCs/>
        </w:rPr>
        <w:t>November</w:t>
      </w:r>
      <w:r w:rsidR="00BE5A7D">
        <w:rPr>
          <w:b/>
          <w:bCs/>
          <w:i/>
          <w:iCs/>
        </w:rPr>
        <w:t xml:space="preserve"> 2022</w:t>
      </w:r>
      <w:r w:rsidR="00032D42" w:rsidRPr="00806356">
        <w:rPr>
          <w:b/>
          <w:bCs/>
          <w:i/>
          <w:iCs/>
        </w:rPr>
        <w:t xml:space="preserve"> – </w:t>
      </w:r>
      <w:r w:rsidR="00BC201A">
        <w:rPr>
          <w:b/>
          <w:bCs/>
          <w:i/>
          <w:iCs/>
        </w:rPr>
        <w:t>April</w:t>
      </w:r>
      <w:r>
        <w:rPr>
          <w:b/>
          <w:bCs/>
          <w:i/>
          <w:iCs/>
        </w:rPr>
        <w:t xml:space="preserve"> </w:t>
      </w:r>
      <w:r w:rsidR="00032D42" w:rsidRPr="00806356">
        <w:rPr>
          <w:b/>
          <w:bCs/>
          <w:i/>
          <w:iCs/>
        </w:rPr>
        <w:t>202</w:t>
      </w:r>
      <w:r>
        <w:rPr>
          <w:b/>
          <w:bCs/>
          <w:i/>
          <w:iCs/>
        </w:rPr>
        <w:t>3</w:t>
      </w:r>
    </w:p>
    <w:p w14:paraId="7BEC252C" w14:textId="16D1F6BB" w:rsidR="00032D42" w:rsidRDefault="60F9A09B" w:rsidP="00032D42">
      <w:r>
        <w:t xml:space="preserve">Case studies will be less than a page in length and may include an overview of the example, who was involved, how it was funded (if applicable), </w:t>
      </w:r>
      <w:r w:rsidR="7A2AD13A">
        <w:t xml:space="preserve">scope of services, </w:t>
      </w:r>
      <w:r>
        <w:t xml:space="preserve">what capacities were needed to make it happen, and outcomes achieved (to the extent this information is available).  </w:t>
      </w:r>
      <w:r w:rsidR="66C356C1">
        <w:t>Identify three to five best practice housing models in the Baltimore City and the District of Columbia</w:t>
      </w:r>
      <w:r w:rsidR="07B6B9A1">
        <w:t xml:space="preserve"> region</w:t>
      </w:r>
      <w:r w:rsidR="66C356C1">
        <w:t xml:space="preserve"> that have proven successful positive outcomes in housing and </w:t>
      </w:r>
      <w:r w:rsidR="00F65AF2">
        <w:t>supportive services</w:t>
      </w:r>
      <w:r w:rsidR="66C356C1">
        <w:t xml:space="preserve"> for people </w:t>
      </w:r>
      <w:r w:rsidR="55872771">
        <w:t>with past or conviction records</w:t>
      </w:r>
      <w:r w:rsidR="66C356C1">
        <w:t>. Identify the critical partners, funding sources, and success metrics</w:t>
      </w:r>
      <w:r w:rsidR="58CB4BF8">
        <w:t xml:space="preserve"> with </w:t>
      </w:r>
      <w:r w:rsidR="6A83B904">
        <w:t xml:space="preserve">supportive </w:t>
      </w:r>
      <w:r w:rsidR="58CB4BF8">
        <w:t>strategies to unite property management and resident services under one umbrella that centers residents through its functions, processes, and accessibility by adopting practices and protocols that emphasize trust, relationships, and partnerships with residents.</w:t>
      </w:r>
    </w:p>
    <w:p w14:paraId="15828A89" w14:textId="5ED15CC9" w:rsidR="00032D42" w:rsidRDefault="00032D42" w:rsidP="00806356">
      <w:pPr>
        <w:spacing w:after="0" w:line="240" w:lineRule="auto"/>
      </w:pPr>
      <w:r>
        <w:t>Interim deliverable</w:t>
      </w:r>
      <w:r w:rsidR="00827E50">
        <w:t>(</w:t>
      </w:r>
      <w:r>
        <w:t>s</w:t>
      </w:r>
      <w:r w:rsidR="00827E50">
        <w:t>)</w:t>
      </w:r>
      <w:r>
        <w:t xml:space="preserve"> </w:t>
      </w:r>
    </w:p>
    <w:p w14:paraId="0CD4A058" w14:textId="57572553" w:rsidR="0003622C" w:rsidRDefault="003B5D88" w:rsidP="004E1588">
      <w:pPr>
        <w:pStyle w:val="ListParagraph"/>
        <w:numPr>
          <w:ilvl w:val="0"/>
          <w:numId w:val="30"/>
        </w:numPr>
        <w:spacing w:after="0" w:line="240" w:lineRule="auto"/>
      </w:pPr>
      <w:r>
        <w:t xml:space="preserve">January: </w:t>
      </w:r>
      <w:r w:rsidR="00DD3A39" w:rsidRPr="002E5C73">
        <w:t xml:space="preserve">Working draft of Section IV and V </w:t>
      </w:r>
      <w:r w:rsidR="002E5C73">
        <w:t xml:space="preserve">– </w:t>
      </w:r>
      <w:r w:rsidR="002E5C73" w:rsidRPr="002E5C73">
        <w:t>Case Studies on Delivery Models and Best Practices</w:t>
      </w:r>
    </w:p>
    <w:p w14:paraId="39544FAE" w14:textId="3705E764" w:rsidR="003B5D88" w:rsidRDefault="00F921BF" w:rsidP="004E1588">
      <w:pPr>
        <w:pStyle w:val="ListParagraph"/>
        <w:numPr>
          <w:ilvl w:val="0"/>
          <w:numId w:val="30"/>
        </w:numPr>
        <w:spacing w:after="0" w:line="240" w:lineRule="auto"/>
      </w:pPr>
      <w:r>
        <w:t>March Week #3</w:t>
      </w:r>
      <w:r w:rsidR="003B5D88">
        <w:t>: Section IV and V (final or near final)</w:t>
      </w:r>
    </w:p>
    <w:p w14:paraId="7D53678D" w14:textId="77777777" w:rsidR="004E1588" w:rsidRDefault="004E1588" w:rsidP="004E1588">
      <w:pPr>
        <w:spacing w:after="0" w:line="240" w:lineRule="auto"/>
      </w:pPr>
    </w:p>
    <w:p w14:paraId="735AC081" w14:textId="03A15506" w:rsidR="00827E50" w:rsidRDefault="00827E50" w:rsidP="00827E50">
      <w:pPr>
        <w:spacing w:after="0" w:line="240" w:lineRule="auto"/>
      </w:pPr>
      <w:r>
        <w:t xml:space="preserve">Final </w:t>
      </w:r>
      <w:r w:rsidR="006A2A9F">
        <w:t>d</w:t>
      </w:r>
      <w:r>
        <w:t>eliverable</w:t>
      </w:r>
      <w:r w:rsidR="006A2A9F">
        <w:t>(s)</w:t>
      </w:r>
      <w:r>
        <w:t xml:space="preserve"> </w:t>
      </w:r>
    </w:p>
    <w:p w14:paraId="225AB725" w14:textId="3EE88B7D" w:rsidR="006A2A9F" w:rsidRDefault="000E77A1" w:rsidP="00806356">
      <w:pPr>
        <w:pStyle w:val="ListParagraph"/>
        <w:numPr>
          <w:ilvl w:val="0"/>
          <w:numId w:val="30"/>
        </w:numPr>
        <w:spacing w:after="0" w:line="240" w:lineRule="auto"/>
      </w:pPr>
      <w:r>
        <w:t>March</w:t>
      </w:r>
      <w:r w:rsidR="00E5086C">
        <w:t xml:space="preserve"> Week #5</w:t>
      </w:r>
      <w:r>
        <w:t xml:space="preserve">: </w:t>
      </w:r>
      <w:r w:rsidR="00EB4122">
        <w:t xml:space="preserve">Draft </w:t>
      </w:r>
      <w:r w:rsidR="00D456A2" w:rsidRPr="00D456A2">
        <w:t>Landscape Analysis of Baltimore Cit</w:t>
      </w:r>
      <w:r w:rsidR="006A2A9F">
        <w:t>y (Sections I-V)</w:t>
      </w:r>
    </w:p>
    <w:p w14:paraId="2F65FC5D" w14:textId="7A3C0898" w:rsidR="00A762D5" w:rsidRDefault="000E77A1" w:rsidP="00032D42">
      <w:pPr>
        <w:pStyle w:val="ListParagraph"/>
        <w:numPr>
          <w:ilvl w:val="0"/>
          <w:numId w:val="30"/>
        </w:numPr>
        <w:spacing w:after="0" w:line="240" w:lineRule="auto"/>
      </w:pPr>
      <w:r>
        <w:t>March</w:t>
      </w:r>
      <w:r w:rsidR="00E5086C">
        <w:t xml:space="preserve"> Week #5</w:t>
      </w:r>
      <w:r>
        <w:t xml:space="preserve">: </w:t>
      </w:r>
      <w:r w:rsidR="00EB4122">
        <w:t xml:space="preserve">Draft </w:t>
      </w:r>
      <w:r w:rsidR="006A2A9F">
        <w:t xml:space="preserve">Landscape Analysis of the </w:t>
      </w:r>
      <w:r w:rsidR="00D456A2" w:rsidRPr="00D456A2">
        <w:t>District of Columbia</w:t>
      </w:r>
      <w:r w:rsidR="00D456A2">
        <w:t xml:space="preserve"> (Sections I-V)</w:t>
      </w:r>
    </w:p>
    <w:p w14:paraId="6C22B0FE" w14:textId="218C677D" w:rsidR="00EB4122" w:rsidRDefault="00EB4122" w:rsidP="00032D42">
      <w:pPr>
        <w:pStyle w:val="ListParagraph"/>
        <w:numPr>
          <w:ilvl w:val="0"/>
          <w:numId w:val="30"/>
        </w:numPr>
        <w:spacing w:after="0" w:line="240" w:lineRule="auto"/>
      </w:pPr>
      <w:r>
        <w:t xml:space="preserve">April: Two final reports </w:t>
      </w:r>
    </w:p>
    <w:p w14:paraId="53588A3A" w14:textId="77777777" w:rsidR="00207417" w:rsidRDefault="00207417" w:rsidP="00207417">
      <w:pPr>
        <w:spacing w:after="0" w:line="240" w:lineRule="auto"/>
      </w:pPr>
    </w:p>
    <w:p w14:paraId="3F6922F9" w14:textId="5781F377" w:rsidR="00032D42" w:rsidRPr="00A762D5" w:rsidRDefault="00032D42" w:rsidP="00A762D5">
      <w:pPr>
        <w:spacing w:after="0" w:line="240" w:lineRule="auto"/>
        <w:rPr>
          <w:b/>
          <w:bCs/>
        </w:rPr>
      </w:pPr>
      <w:r w:rsidRPr="00A762D5">
        <w:rPr>
          <w:b/>
          <w:bCs/>
        </w:rPr>
        <w:t xml:space="preserve">Period of performance </w:t>
      </w:r>
    </w:p>
    <w:p w14:paraId="0ADBE172" w14:textId="5425DE8D" w:rsidR="00032D42" w:rsidRPr="000126CA" w:rsidRDefault="009D3941" w:rsidP="00A762D5">
      <w:pPr>
        <w:spacing w:after="0" w:line="240" w:lineRule="auto"/>
      </w:pPr>
      <w:r>
        <w:t xml:space="preserve">September </w:t>
      </w:r>
      <w:r w:rsidR="00E621DD">
        <w:t xml:space="preserve">2022 – </w:t>
      </w:r>
      <w:r w:rsidR="00EB4122">
        <w:t>April</w:t>
      </w:r>
      <w:r w:rsidR="001A30B6">
        <w:t xml:space="preserve"> </w:t>
      </w:r>
      <w:r w:rsidR="00E621DD">
        <w:t>2023</w:t>
      </w:r>
    </w:p>
    <w:p w14:paraId="3DC1E19E" w14:textId="201C59D2" w:rsidR="002D7F76" w:rsidRDefault="002D7F76" w:rsidP="002D7F76">
      <w:pPr>
        <w:pStyle w:val="Heading1"/>
      </w:pPr>
      <w:bookmarkStart w:id="3" w:name="_Toc31625164"/>
      <w:r>
        <w:t>Budget</w:t>
      </w:r>
      <w:bookmarkEnd w:id="3"/>
    </w:p>
    <w:p w14:paraId="7AAE9392" w14:textId="59C6F1B8" w:rsidR="002D7F76" w:rsidRDefault="002D7F76" w:rsidP="002D7F76">
      <w:r>
        <w:t xml:space="preserve">Include </w:t>
      </w:r>
      <w:r w:rsidR="00627F40">
        <w:t xml:space="preserve">applicable </w:t>
      </w:r>
      <w:r>
        <w:t>budget information</w:t>
      </w:r>
      <w:r w:rsidR="00627F40">
        <w:t>:</w:t>
      </w:r>
    </w:p>
    <w:p w14:paraId="403414F5" w14:textId="1F04E57B" w:rsidR="00627F40" w:rsidRDefault="00627F40" w:rsidP="00627F40">
      <w:pPr>
        <w:pStyle w:val="ListParagraph"/>
        <w:numPr>
          <w:ilvl w:val="0"/>
          <w:numId w:val="3"/>
        </w:numPr>
      </w:pPr>
      <w:r>
        <w:t>Amount of funding available</w:t>
      </w:r>
      <w:r w:rsidR="009C6045">
        <w:t xml:space="preserve">: </w:t>
      </w:r>
      <w:r w:rsidR="005E582B">
        <w:tab/>
      </w:r>
      <w:r w:rsidR="00961D0A">
        <w:tab/>
      </w:r>
      <w:r w:rsidR="00961D0A">
        <w:tab/>
      </w:r>
      <w:r w:rsidR="00961D0A">
        <w:tab/>
      </w:r>
      <w:r w:rsidR="00961D0A">
        <w:tab/>
      </w:r>
      <w:r w:rsidR="005A7F05">
        <w:t>$</w:t>
      </w:r>
      <w:r w:rsidR="00332685">
        <w:t>60</w:t>
      </w:r>
      <w:r w:rsidR="005A7F05">
        <w:t>,000</w:t>
      </w:r>
    </w:p>
    <w:p w14:paraId="4DD9EAD7" w14:textId="046E3C9C" w:rsidR="00627F40" w:rsidRDefault="00627F40" w:rsidP="00627F40">
      <w:pPr>
        <w:pStyle w:val="ListParagraph"/>
        <w:numPr>
          <w:ilvl w:val="0"/>
          <w:numId w:val="3"/>
        </w:numPr>
      </w:pPr>
      <w:r>
        <w:t>Anticipated number of awards</w:t>
      </w:r>
      <w:r w:rsidR="009C6045">
        <w:t xml:space="preserve">: </w:t>
      </w:r>
      <w:r w:rsidR="005E582B">
        <w:tab/>
      </w:r>
      <w:r w:rsidR="00961D0A">
        <w:tab/>
      </w:r>
      <w:r w:rsidR="00961D0A">
        <w:tab/>
      </w:r>
      <w:r w:rsidR="00961D0A">
        <w:tab/>
      </w:r>
      <w:r w:rsidR="00961D0A">
        <w:tab/>
      </w:r>
      <w:r w:rsidR="009C6045">
        <w:t>1</w:t>
      </w:r>
      <w:r w:rsidR="00354098">
        <w:t xml:space="preserve"> </w:t>
      </w:r>
    </w:p>
    <w:p w14:paraId="17882AD1" w14:textId="6A3D08B4" w:rsidR="00627F40" w:rsidRPr="00627F40" w:rsidRDefault="00627F40" w:rsidP="00627F40">
      <w:pPr>
        <w:pStyle w:val="ListParagraph"/>
        <w:numPr>
          <w:ilvl w:val="0"/>
          <w:numId w:val="3"/>
        </w:numPr>
      </w:pPr>
      <w:r>
        <w:t>Proposed budget types</w:t>
      </w:r>
      <w:r w:rsidR="0032592C">
        <w:t xml:space="preserve">: </w:t>
      </w:r>
      <w:r w:rsidR="005E582B">
        <w:tab/>
      </w:r>
      <w:r w:rsidR="00961D0A">
        <w:tab/>
      </w:r>
      <w:r w:rsidR="00961D0A">
        <w:tab/>
      </w:r>
      <w:r w:rsidR="00961D0A">
        <w:tab/>
      </w:r>
      <w:r w:rsidR="00961D0A">
        <w:tab/>
      </w:r>
      <w:r w:rsidR="00E26D62">
        <w:t>F</w:t>
      </w:r>
      <w:r w:rsidR="0032592C">
        <w:t>i</w:t>
      </w:r>
      <w:r w:rsidR="00E26D62">
        <w:t xml:space="preserve">xed Price </w:t>
      </w:r>
      <w:r>
        <w:t xml:space="preserve"> </w:t>
      </w:r>
    </w:p>
    <w:p w14:paraId="08F1A771" w14:textId="0F348F4C" w:rsidR="00327280" w:rsidRPr="005B64E4" w:rsidRDefault="00627F40" w:rsidP="005B64E4">
      <w:pPr>
        <w:pStyle w:val="Heading1"/>
      </w:pPr>
      <w:bookmarkStart w:id="4" w:name="_Toc31625165"/>
      <w:r>
        <w:t>Proposal</w:t>
      </w:r>
      <w:r w:rsidR="009A10DF" w:rsidRPr="005B64E4">
        <w:rPr>
          <w:spacing w:val="1"/>
        </w:rPr>
        <w:t xml:space="preserve"> </w:t>
      </w:r>
      <w:r w:rsidR="009A10DF" w:rsidRPr="005B64E4">
        <w:t>Materi</w:t>
      </w:r>
      <w:r w:rsidR="009A10DF" w:rsidRPr="005B64E4">
        <w:rPr>
          <w:spacing w:val="-2"/>
        </w:rPr>
        <w:t>a</w:t>
      </w:r>
      <w:r w:rsidR="009A10DF" w:rsidRPr="005B64E4">
        <w:t>ls</w:t>
      </w:r>
      <w:bookmarkEnd w:id="4"/>
    </w:p>
    <w:p w14:paraId="39B160B5" w14:textId="38224516" w:rsidR="00327280" w:rsidRDefault="009A10DF" w:rsidP="005B64E4">
      <w:pPr>
        <w:rPr>
          <w:rFonts w:eastAsia="Times New Roman" w:cs="Times New Roman"/>
          <w:sz w:val="24"/>
          <w:szCs w:val="24"/>
        </w:rPr>
      </w:pPr>
      <w:r w:rsidRPr="005B64E4">
        <w:rPr>
          <w:rFonts w:eastAsia="Times New Roman" w:cs="Times New Roman"/>
          <w:spacing w:val="1"/>
          <w:sz w:val="24"/>
          <w:szCs w:val="24"/>
        </w:rPr>
        <w:t>R</w:t>
      </w:r>
      <w:r w:rsidRPr="005B64E4">
        <w:rPr>
          <w:rFonts w:eastAsia="Times New Roman" w:cs="Times New Roman"/>
          <w:spacing w:val="-1"/>
          <w:sz w:val="24"/>
          <w:szCs w:val="24"/>
        </w:rPr>
        <w:t>e</w:t>
      </w:r>
      <w:r w:rsidRPr="005B64E4">
        <w:rPr>
          <w:rFonts w:eastAsia="Times New Roman" w:cs="Times New Roman"/>
          <w:sz w:val="24"/>
          <w:szCs w:val="24"/>
        </w:rPr>
        <w:t>sponses should include</w:t>
      </w:r>
      <w:r w:rsidRPr="005B64E4">
        <w:rPr>
          <w:rFonts w:eastAsia="Times New Roman" w:cs="Times New Roman"/>
          <w:spacing w:val="-1"/>
          <w:sz w:val="24"/>
          <w:szCs w:val="24"/>
        </w:rPr>
        <w:t xml:space="preserve"> </w:t>
      </w:r>
      <w:r w:rsidRPr="005B64E4">
        <w:rPr>
          <w:rFonts w:eastAsia="Times New Roman" w:cs="Times New Roman"/>
          <w:sz w:val="24"/>
          <w:szCs w:val="24"/>
        </w:rPr>
        <w:t xml:space="preserve">the </w:t>
      </w:r>
      <w:r w:rsidRPr="005B64E4">
        <w:rPr>
          <w:rFonts w:eastAsia="Times New Roman" w:cs="Times New Roman"/>
          <w:spacing w:val="-1"/>
          <w:sz w:val="24"/>
          <w:szCs w:val="24"/>
        </w:rPr>
        <w:t>f</w:t>
      </w:r>
      <w:r w:rsidRPr="005B64E4">
        <w:rPr>
          <w:rFonts w:eastAsia="Times New Roman" w:cs="Times New Roman"/>
          <w:sz w:val="24"/>
          <w:szCs w:val="24"/>
        </w:rPr>
        <w:t>ol</w:t>
      </w:r>
      <w:r w:rsidRPr="005B64E4">
        <w:rPr>
          <w:rFonts w:eastAsia="Times New Roman" w:cs="Times New Roman"/>
          <w:spacing w:val="1"/>
          <w:sz w:val="24"/>
          <w:szCs w:val="24"/>
        </w:rPr>
        <w:t>lo</w:t>
      </w:r>
      <w:r w:rsidRPr="005B64E4">
        <w:rPr>
          <w:rFonts w:eastAsia="Times New Roman" w:cs="Times New Roman"/>
          <w:sz w:val="24"/>
          <w:szCs w:val="24"/>
        </w:rPr>
        <w:t>wing</w:t>
      </w:r>
      <w:r w:rsidRPr="005B64E4">
        <w:rPr>
          <w:rFonts w:eastAsia="Times New Roman" w:cs="Times New Roman"/>
          <w:spacing w:val="-2"/>
          <w:sz w:val="24"/>
          <w:szCs w:val="24"/>
        </w:rPr>
        <w:t xml:space="preserve"> </w:t>
      </w:r>
      <w:r w:rsidRPr="005B64E4">
        <w:rPr>
          <w:rFonts w:eastAsia="Times New Roman" w:cs="Times New Roman"/>
          <w:spacing w:val="3"/>
          <w:sz w:val="24"/>
          <w:szCs w:val="24"/>
        </w:rPr>
        <w:t>m</w:t>
      </w:r>
      <w:r w:rsidRPr="005B64E4">
        <w:rPr>
          <w:rFonts w:eastAsia="Times New Roman" w:cs="Times New Roman"/>
          <w:spacing w:val="-1"/>
          <w:sz w:val="24"/>
          <w:szCs w:val="24"/>
        </w:rPr>
        <w:t>a</w:t>
      </w:r>
      <w:r w:rsidRPr="005B64E4">
        <w:rPr>
          <w:rFonts w:eastAsia="Times New Roman" w:cs="Times New Roman"/>
          <w:sz w:val="24"/>
          <w:szCs w:val="24"/>
        </w:rPr>
        <w:t>te</w:t>
      </w:r>
      <w:r w:rsidRPr="005B64E4">
        <w:rPr>
          <w:rFonts w:eastAsia="Times New Roman" w:cs="Times New Roman"/>
          <w:spacing w:val="-1"/>
          <w:sz w:val="24"/>
          <w:szCs w:val="24"/>
        </w:rPr>
        <w:t>r</w:t>
      </w:r>
      <w:r w:rsidRPr="005B64E4">
        <w:rPr>
          <w:rFonts w:eastAsia="Times New Roman" w:cs="Times New Roman"/>
          <w:sz w:val="24"/>
          <w:szCs w:val="24"/>
        </w:rPr>
        <w:t>ial</w:t>
      </w:r>
      <w:r w:rsidRPr="005B64E4">
        <w:rPr>
          <w:rFonts w:eastAsia="Times New Roman" w:cs="Times New Roman"/>
          <w:spacing w:val="3"/>
          <w:sz w:val="24"/>
          <w:szCs w:val="24"/>
        </w:rPr>
        <w:t>s</w:t>
      </w:r>
      <w:r w:rsidRPr="005B64E4">
        <w:rPr>
          <w:rFonts w:eastAsia="Times New Roman" w:cs="Times New Roman"/>
          <w:sz w:val="24"/>
          <w:szCs w:val="24"/>
        </w:rPr>
        <w:t>:</w:t>
      </w:r>
    </w:p>
    <w:p w14:paraId="64D7E49B" w14:textId="3295E93D" w:rsidR="00632EC9" w:rsidRPr="00CB39C9" w:rsidRDefault="00876D5C" w:rsidP="00695247">
      <w:pPr>
        <w:pStyle w:val="ListParagraph"/>
        <w:numPr>
          <w:ilvl w:val="0"/>
          <w:numId w:val="13"/>
        </w:numPr>
        <w:spacing w:after="0" w:line="240" w:lineRule="auto"/>
        <w:contextualSpacing w:val="0"/>
      </w:pPr>
      <w:r>
        <w:t>Cover letter with</w:t>
      </w:r>
      <w:r w:rsidR="001810D5">
        <w:t xml:space="preserve"> a</w:t>
      </w:r>
      <w:r w:rsidR="002167E4">
        <w:t xml:space="preserve"> brief description of</w:t>
      </w:r>
      <w:r w:rsidR="002B67E6">
        <w:t xml:space="preserve"> the applying organization</w:t>
      </w:r>
      <w:r w:rsidR="001810D5">
        <w:t xml:space="preserve"> and a primary point of contact</w:t>
      </w:r>
      <w:r>
        <w:t xml:space="preserve"> name, </w:t>
      </w:r>
      <w:r w:rsidR="002B67E6">
        <w:t>title, address, telephone number, and e-mail address</w:t>
      </w:r>
      <w:r w:rsidR="007C3A41">
        <w:t>.</w:t>
      </w:r>
    </w:p>
    <w:p w14:paraId="6BDD13A9" w14:textId="77777777" w:rsidR="00205799" w:rsidRDefault="00205799" w:rsidP="00695247">
      <w:pPr>
        <w:pStyle w:val="ListParagraph"/>
        <w:numPr>
          <w:ilvl w:val="0"/>
          <w:numId w:val="13"/>
        </w:numPr>
        <w:spacing w:after="0" w:line="240" w:lineRule="auto"/>
        <w:contextualSpacing w:val="0"/>
      </w:pPr>
      <w:r>
        <w:t>Are you applying as a team with another consulting firm?</w:t>
      </w:r>
    </w:p>
    <w:p w14:paraId="19C33742" w14:textId="70AB049E" w:rsidR="006D4061" w:rsidRPr="00DB2107" w:rsidRDefault="00CB39C9" w:rsidP="00695247">
      <w:pPr>
        <w:pStyle w:val="ListParagraph"/>
        <w:numPr>
          <w:ilvl w:val="0"/>
          <w:numId w:val="13"/>
        </w:numPr>
        <w:spacing w:after="0" w:line="240" w:lineRule="auto"/>
        <w:contextualSpacing w:val="0"/>
      </w:pPr>
      <w:r w:rsidRPr="00DB2107">
        <w:t>Small, Minority and Women’s Business Enterprises</w:t>
      </w:r>
    </w:p>
    <w:p w14:paraId="6F5FD4AC"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Minority Business Enterprise?</w:t>
      </w:r>
      <w:r w:rsidRPr="00DB2107">
        <w:rPr>
          <w:rStyle w:val="eop"/>
          <w:rFonts w:ascii="Calibri" w:hAnsi="Calibri" w:cs="Calibri"/>
          <w:sz w:val="22"/>
          <w:szCs w:val="22"/>
        </w:rPr>
        <w:t> </w:t>
      </w:r>
    </w:p>
    <w:p w14:paraId="4A6ECFB5"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Native American Business?</w:t>
      </w:r>
      <w:r w:rsidRPr="00DB2107">
        <w:rPr>
          <w:rStyle w:val="eop"/>
          <w:rFonts w:ascii="Calibri" w:hAnsi="Calibri" w:cs="Calibri"/>
          <w:sz w:val="22"/>
          <w:szCs w:val="22"/>
        </w:rPr>
        <w:t> </w:t>
      </w:r>
    </w:p>
    <w:p w14:paraId="18232B19"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Small Business?</w:t>
      </w:r>
      <w:r w:rsidRPr="00DB2107">
        <w:rPr>
          <w:rStyle w:val="eop"/>
          <w:rFonts w:ascii="Calibri" w:hAnsi="Calibri" w:cs="Calibri"/>
          <w:sz w:val="22"/>
          <w:szCs w:val="22"/>
        </w:rPr>
        <w:t> </w:t>
      </w:r>
    </w:p>
    <w:p w14:paraId="1839177B"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Women-Owned Business?</w:t>
      </w:r>
      <w:r w:rsidRPr="00DB2107">
        <w:rPr>
          <w:rStyle w:val="eop"/>
          <w:rFonts w:ascii="Calibri" w:hAnsi="Calibri" w:cs="Calibri"/>
          <w:sz w:val="22"/>
          <w:szCs w:val="22"/>
        </w:rPr>
        <w:t> </w:t>
      </w:r>
    </w:p>
    <w:p w14:paraId="61468267"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Veteran-owned small business?</w:t>
      </w:r>
      <w:r w:rsidRPr="00DB2107">
        <w:rPr>
          <w:rStyle w:val="eop"/>
          <w:rFonts w:ascii="Calibri" w:hAnsi="Calibri" w:cs="Calibri"/>
          <w:sz w:val="22"/>
          <w:szCs w:val="22"/>
        </w:rPr>
        <w:t> </w:t>
      </w:r>
    </w:p>
    <w:p w14:paraId="69059683"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Service-disabled veteran-owned small business</w:t>
      </w:r>
      <w:r w:rsidRPr="00DB2107">
        <w:rPr>
          <w:rStyle w:val="eop"/>
          <w:rFonts w:ascii="Calibri" w:hAnsi="Calibri" w:cs="Calibri"/>
          <w:sz w:val="22"/>
          <w:szCs w:val="22"/>
        </w:rPr>
        <w:t> </w:t>
      </w:r>
    </w:p>
    <w:p w14:paraId="166C0B6A" w14:textId="6732D3C8"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 xml:space="preserve">SBA certified </w:t>
      </w:r>
      <w:r w:rsidR="009D3941" w:rsidRPr="00DB2107">
        <w:rPr>
          <w:rStyle w:val="normaltextrun"/>
          <w:rFonts w:ascii="Calibri" w:hAnsi="Calibri" w:cs="Calibri"/>
          <w:sz w:val="22"/>
          <w:szCs w:val="22"/>
        </w:rPr>
        <w:t>small, disadvantaged</w:t>
      </w:r>
      <w:r w:rsidRPr="00DB2107">
        <w:rPr>
          <w:rStyle w:val="normaltextrun"/>
          <w:rFonts w:ascii="Calibri" w:hAnsi="Calibri" w:cs="Calibri"/>
          <w:sz w:val="22"/>
          <w:szCs w:val="22"/>
        </w:rPr>
        <w:t xml:space="preserve"> business</w:t>
      </w:r>
      <w:r w:rsidRPr="00DB2107">
        <w:rPr>
          <w:rStyle w:val="eop"/>
          <w:rFonts w:ascii="Calibri" w:hAnsi="Calibri" w:cs="Calibri"/>
          <w:sz w:val="22"/>
          <w:szCs w:val="22"/>
        </w:rPr>
        <w:t> </w:t>
      </w:r>
    </w:p>
    <w:p w14:paraId="49FEA398" w14:textId="77777777" w:rsidR="002C5ADF" w:rsidRPr="00DB2107" w:rsidRDefault="002C5ADF" w:rsidP="00695247">
      <w:pPr>
        <w:pStyle w:val="paragraph"/>
        <w:numPr>
          <w:ilvl w:val="0"/>
          <w:numId w:val="23"/>
        </w:numPr>
        <w:spacing w:before="0" w:beforeAutospacing="0" w:after="0" w:afterAutospacing="0"/>
        <w:textAlignment w:val="baseline"/>
        <w:rPr>
          <w:rFonts w:ascii="Calibri" w:hAnsi="Calibri" w:cs="Calibri"/>
          <w:sz w:val="22"/>
          <w:szCs w:val="22"/>
        </w:rPr>
      </w:pPr>
      <w:r w:rsidRPr="00DB2107">
        <w:rPr>
          <w:rStyle w:val="normaltextrun"/>
          <w:rFonts w:ascii="Calibri" w:hAnsi="Calibri" w:cs="Calibri"/>
          <w:sz w:val="22"/>
          <w:szCs w:val="22"/>
        </w:rPr>
        <w:t>SBA certified 8(a) firm</w:t>
      </w:r>
      <w:r w:rsidRPr="00DB2107">
        <w:rPr>
          <w:rStyle w:val="eop"/>
          <w:rFonts w:ascii="Calibri" w:hAnsi="Calibri" w:cs="Calibri"/>
          <w:sz w:val="22"/>
          <w:szCs w:val="22"/>
        </w:rPr>
        <w:t> </w:t>
      </w:r>
    </w:p>
    <w:p w14:paraId="57E60A75" w14:textId="3600BF56" w:rsidR="00CB39C9" w:rsidRPr="00DB2107" w:rsidRDefault="002C5ADF" w:rsidP="00695247">
      <w:pPr>
        <w:pStyle w:val="paragraph"/>
        <w:numPr>
          <w:ilvl w:val="0"/>
          <w:numId w:val="23"/>
        </w:numPr>
        <w:spacing w:before="0" w:beforeAutospacing="0" w:after="0" w:afterAutospacing="0"/>
        <w:textAlignment w:val="baseline"/>
        <w:rPr>
          <w:spacing w:val="14"/>
          <w:sz w:val="22"/>
          <w:szCs w:val="22"/>
        </w:rPr>
      </w:pPr>
      <w:r w:rsidRPr="00DB2107">
        <w:rPr>
          <w:rStyle w:val="normaltextrun"/>
          <w:rFonts w:ascii="Calibri" w:hAnsi="Calibri" w:cs="Calibri"/>
          <w:sz w:val="22"/>
          <w:szCs w:val="22"/>
        </w:rPr>
        <w:t>SBA certified HUBZone firm</w:t>
      </w:r>
      <w:r w:rsidRPr="00DB2107">
        <w:rPr>
          <w:rStyle w:val="eop"/>
          <w:rFonts w:ascii="Calibri" w:hAnsi="Calibri" w:cs="Calibri"/>
          <w:sz w:val="22"/>
          <w:szCs w:val="22"/>
        </w:rPr>
        <w:t> </w:t>
      </w:r>
    </w:p>
    <w:p w14:paraId="587073A1" w14:textId="160D13E1" w:rsidR="00E70947" w:rsidRDefault="00FD6720" w:rsidP="00695247">
      <w:pPr>
        <w:pStyle w:val="ListParagraph"/>
        <w:numPr>
          <w:ilvl w:val="0"/>
          <w:numId w:val="13"/>
        </w:numPr>
        <w:spacing w:after="0" w:line="240" w:lineRule="auto"/>
        <w:contextualSpacing w:val="0"/>
      </w:pPr>
      <w:r>
        <w:t xml:space="preserve">Narrative on </w:t>
      </w:r>
      <w:r w:rsidR="00E414F8">
        <w:t>q</w:t>
      </w:r>
      <w:r w:rsidR="00DE6659" w:rsidRPr="001B281C">
        <w:t>ualifications to include the contractor’s qualifications to conduct the scope of work activities, expertise, knowledge, and experience.</w:t>
      </w:r>
      <w:r w:rsidR="00E70947">
        <w:t xml:space="preserve"> </w:t>
      </w:r>
      <w:r w:rsidR="00E414F8">
        <w:t xml:space="preserve">Please identify </w:t>
      </w:r>
      <w:r w:rsidR="00864105">
        <w:t>primary areas of expertise</w:t>
      </w:r>
      <w:r w:rsidR="00195C83">
        <w:t xml:space="preserve"> and</w:t>
      </w:r>
      <w:r w:rsidR="00E70947">
        <w:t xml:space="preserve"> </w:t>
      </w:r>
      <w:r w:rsidR="004F456E">
        <w:t xml:space="preserve">speak to </w:t>
      </w:r>
      <w:r w:rsidR="00864105">
        <w:t xml:space="preserve">the </w:t>
      </w:r>
      <w:r w:rsidR="004F456E">
        <w:t xml:space="preserve">team’s </w:t>
      </w:r>
      <w:r w:rsidR="00E70947">
        <w:t xml:space="preserve">experience/knowledge of affordable housing and </w:t>
      </w:r>
      <w:r w:rsidR="004F456E">
        <w:t>criminal justice</w:t>
      </w:r>
      <w:r w:rsidR="00F82E91">
        <w:t xml:space="preserve"> </w:t>
      </w:r>
      <w:r w:rsidR="004F456E">
        <w:t xml:space="preserve">reform.  </w:t>
      </w:r>
    </w:p>
    <w:p w14:paraId="1E947068" w14:textId="544F3BBD" w:rsidR="00DE6659" w:rsidRPr="001B281C" w:rsidRDefault="009A10DF" w:rsidP="00695247">
      <w:pPr>
        <w:pStyle w:val="ListParagraph"/>
        <w:numPr>
          <w:ilvl w:val="0"/>
          <w:numId w:val="13"/>
        </w:numPr>
        <w:spacing w:after="0" w:line="240" w:lineRule="auto"/>
        <w:contextualSpacing w:val="0"/>
        <w:rPr>
          <w:spacing w:val="-2"/>
        </w:rPr>
      </w:pPr>
      <w:r w:rsidRPr="00CB39C9">
        <w:t>N</w:t>
      </w:r>
      <w:r w:rsidRPr="001B281C">
        <w:rPr>
          <w:spacing w:val="-1"/>
        </w:rPr>
        <w:t>a</w:t>
      </w:r>
      <w:r w:rsidRPr="00CB39C9">
        <w:t>r</w:t>
      </w:r>
      <w:r w:rsidRPr="001B281C">
        <w:rPr>
          <w:spacing w:val="1"/>
        </w:rPr>
        <w:t>r</w:t>
      </w:r>
      <w:r w:rsidRPr="001B281C">
        <w:rPr>
          <w:spacing w:val="-1"/>
        </w:rPr>
        <w:t>a</w:t>
      </w:r>
      <w:r w:rsidRPr="00CB39C9">
        <w:t>t</w:t>
      </w:r>
      <w:r w:rsidRPr="001B281C">
        <w:rPr>
          <w:spacing w:val="1"/>
        </w:rPr>
        <w:t>i</w:t>
      </w:r>
      <w:r w:rsidRPr="00CB39C9">
        <w:t>ve</w:t>
      </w:r>
      <w:r w:rsidRPr="001B281C">
        <w:rPr>
          <w:spacing w:val="-1"/>
        </w:rPr>
        <w:t xml:space="preserve"> </w:t>
      </w:r>
      <w:r w:rsidRPr="00CB39C9">
        <w:t>(</w:t>
      </w:r>
      <w:r w:rsidR="002B1786">
        <w:t>4-page summary</w:t>
      </w:r>
      <w:r w:rsidRPr="00CB39C9">
        <w:t xml:space="preserve">) </w:t>
      </w:r>
      <w:r w:rsidR="00DE6659" w:rsidRPr="00CB39C9">
        <w:t xml:space="preserve">of contractor’s </w:t>
      </w:r>
      <w:r w:rsidRPr="00CB39C9">
        <w:t>p</w:t>
      </w:r>
      <w:r w:rsidRPr="001B281C">
        <w:rPr>
          <w:spacing w:val="1"/>
        </w:rPr>
        <w:t>r</w:t>
      </w:r>
      <w:r w:rsidRPr="00CB39C9">
        <w:t>opos</w:t>
      </w:r>
      <w:r w:rsidRPr="001B281C">
        <w:rPr>
          <w:spacing w:val="-1"/>
        </w:rPr>
        <w:t>e</w:t>
      </w:r>
      <w:r w:rsidRPr="00CB39C9">
        <w:t xml:space="preserve">d </w:t>
      </w:r>
      <w:r w:rsidRPr="001B281C">
        <w:rPr>
          <w:spacing w:val="-1"/>
        </w:rPr>
        <w:t>a</w:t>
      </w:r>
      <w:r w:rsidRPr="00CB39C9">
        <w:t>ppro</w:t>
      </w:r>
      <w:r w:rsidRPr="001B281C">
        <w:rPr>
          <w:spacing w:val="-2"/>
        </w:rPr>
        <w:t>a</w:t>
      </w:r>
      <w:r w:rsidRPr="001B281C">
        <w:rPr>
          <w:spacing w:val="-1"/>
        </w:rPr>
        <w:t>c</w:t>
      </w:r>
      <w:r w:rsidRPr="00CB39C9">
        <w:t>h, i</w:t>
      </w:r>
      <w:r w:rsidRPr="001B281C">
        <w:rPr>
          <w:spacing w:val="3"/>
        </w:rPr>
        <w:t>n</w:t>
      </w:r>
      <w:r w:rsidRPr="001B281C">
        <w:rPr>
          <w:spacing w:val="-1"/>
        </w:rPr>
        <w:t>c</w:t>
      </w:r>
      <w:r w:rsidRPr="00CB39C9">
        <w:t>lud</w:t>
      </w:r>
      <w:r w:rsidRPr="001B281C">
        <w:rPr>
          <w:spacing w:val="1"/>
        </w:rPr>
        <w:t>i</w:t>
      </w:r>
      <w:r w:rsidRPr="00CB39C9">
        <w:t>ng</w:t>
      </w:r>
      <w:r w:rsidR="00B6607B" w:rsidRPr="00CB39C9">
        <w:t>:</w:t>
      </w:r>
      <w:r w:rsidRPr="001B281C">
        <w:rPr>
          <w:spacing w:val="-2"/>
        </w:rPr>
        <w:t xml:space="preserve"> </w:t>
      </w:r>
    </w:p>
    <w:p w14:paraId="581BD067" w14:textId="7CDF8F12" w:rsidR="00B6607B" w:rsidRPr="00715443" w:rsidRDefault="0032340F" w:rsidP="00695247">
      <w:pPr>
        <w:pStyle w:val="ListParagraph"/>
        <w:numPr>
          <w:ilvl w:val="0"/>
          <w:numId w:val="24"/>
        </w:numPr>
        <w:spacing w:after="0" w:line="240" w:lineRule="auto"/>
        <w:contextualSpacing w:val="0"/>
      </w:pPr>
      <w:r>
        <w:t xml:space="preserve">Projected timeline </w:t>
      </w:r>
      <w:r w:rsidR="00F620F6">
        <w:t xml:space="preserve">for the scope of work </w:t>
      </w:r>
      <w:r w:rsidR="00524DD6">
        <w:t xml:space="preserve">activities tied to project </w:t>
      </w:r>
      <w:r w:rsidR="00F620F6">
        <w:t>deliverables</w:t>
      </w:r>
      <w:r w:rsidR="009B7B20">
        <w:t xml:space="preserve">. If not in line with the proposed timeline in the RFP, please expand on the reasoning. </w:t>
      </w:r>
    </w:p>
    <w:p w14:paraId="580E50BF" w14:textId="77777777" w:rsidR="00F64BE6" w:rsidRDefault="00DE6659" w:rsidP="00695247">
      <w:pPr>
        <w:pStyle w:val="ListParagraph"/>
        <w:numPr>
          <w:ilvl w:val="0"/>
          <w:numId w:val="24"/>
        </w:numPr>
        <w:spacing w:after="0" w:line="240" w:lineRule="auto"/>
        <w:contextualSpacing w:val="0"/>
      </w:pPr>
      <w:r w:rsidRPr="001B281C">
        <w:rPr>
          <w:spacing w:val="-2"/>
        </w:rPr>
        <w:t>A detailed budget</w:t>
      </w:r>
      <w:r w:rsidR="00295E48">
        <w:rPr>
          <w:spacing w:val="-2"/>
        </w:rPr>
        <w:t xml:space="preserve"> proposal</w:t>
      </w:r>
      <w:r w:rsidRPr="001B281C">
        <w:rPr>
          <w:spacing w:val="-2"/>
        </w:rPr>
        <w:t xml:space="preserve"> for each task</w:t>
      </w:r>
      <w:r w:rsidR="0050218E">
        <w:rPr>
          <w:spacing w:val="-2"/>
        </w:rPr>
        <w:t xml:space="preserve"> </w:t>
      </w:r>
      <w:r w:rsidRPr="001B281C">
        <w:rPr>
          <w:spacing w:val="-2"/>
        </w:rPr>
        <w:t>tied to project milestones or deliverables</w:t>
      </w:r>
      <w:r w:rsidR="009A10DF" w:rsidRPr="00DE6659">
        <w:t>.</w:t>
      </w:r>
      <w:r w:rsidR="00BD6893">
        <w:t xml:space="preserve"> </w:t>
      </w:r>
    </w:p>
    <w:p w14:paraId="4D7D4960" w14:textId="45C80A32" w:rsidR="00327280" w:rsidRPr="00DE6659" w:rsidRDefault="00D316AC" w:rsidP="00695247">
      <w:pPr>
        <w:pStyle w:val="ListParagraph"/>
        <w:numPr>
          <w:ilvl w:val="0"/>
          <w:numId w:val="24"/>
        </w:numPr>
        <w:spacing w:after="0" w:line="240" w:lineRule="auto"/>
        <w:contextualSpacing w:val="0"/>
      </w:pPr>
      <w:r>
        <w:t xml:space="preserve">Labor rate or price listing </w:t>
      </w:r>
      <w:r w:rsidR="00BA781B">
        <w:t xml:space="preserve">rates for all individuals that will work on the project. </w:t>
      </w:r>
    </w:p>
    <w:p w14:paraId="5A74C709" w14:textId="6DB008A4" w:rsidR="00327280" w:rsidRPr="005B64E4" w:rsidRDefault="00632EC9" w:rsidP="00695247">
      <w:pPr>
        <w:spacing w:after="0" w:line="240" w:lineRule="auto"/>
        <w:ind w:left="360" w:hanging="360"/>
      </w:pPr>
      <w:r>
        <w:t>e</w:t>
      </w:r>
      <w:r w:rsidR="009A10DF" w:rsidRPr="005B64E4">
        <w:t>.</w:t>
      </w:r>
      <w:r w:rsidR="00EA7E79">
        <w:tab/>
      </w:r>
      <w:r w:rsidR="009A10DF" w:rsidRPr="005B64E4">
        <w:t>R</w:t>
      </w:r>
      <w:r w:rsidR="009A10DF" w:rsidRPr="005B64E4">
        <w:rPr>
          <w:spacing w:val="-1"/>
        </w:rPr>
        <w:t>e</w:t>
      </w:r>
      <w:r w:rsidR="009A10DF" w:rsidRPr="005B64E4">
        <w:t xml:space="preserve">sumes </w:t>
      </w:r>
      <w:r w:rsidR="009A10DF" w:rsidRPr="005B64E4">
        <w:rPr>
          <w:spacing w:val="-1"/>
        </w:rPr>
        <w:t>a</w:t>
      </w:r>
      <w:r w:rsidR="009A10DF" w:rsidRPr="005B64E4">
        <w:t xml:space="preserve">nd bios </w:t>
      </w:r>
      <w:r w:rsidR="009A10DF" w:rsidRPr="005B64E4">
        <w:rPr>
          <w:spacing w:val="-1"/>
        </w:rPr>
        <w:t>f</w:t>
      </w:r>
      <w:r w:rsidR="009A10DF" w:rsidRPr="005B64E4">
        <w:t>or</w:t>
      </w:r>
      <w:r w:rsidR="009A10DF" w:rsidRPr="005B64E4">
        <w:rPr>
          <w:spacing w:val="-1"/>
        </w:rPr>
        <w:t xml:space="preserve"> </w:t>
      </w:r>
      <w:r w:rsidR="009D3941" w:rsidRPr="005B64E4">
        <w:rPr>
          <w:spacing w:val="1"/>
        </w:rPr>
        <w:t>e</w:t>
      </w:r>
      <w:r w:rsidR="009D3941" w:rsidRPr="005B64E4">
        <w:rPr>
          <w:spacing w:val="-1"/>
        </w:rPr>
        <w:t>veryone</w:t>
      </w:r>
      <w:r w:rsidR="009A10DF" w:rsidRPr="005B64E4">
        <w:t xml:space="preserve"> on the t</w:t>
      </w:r>
      <w:r w:rsidR="009A10DF" w:rsidRPr="005B64E4">
        <w:rPr>
          <w:spacing w:val="-1"/>
        </w:rPr>
        <w:t>ea</w:t>
      </w:r>
      <w:r w:rsidR="009A10DF" w:rsidRPr="005B64E4">
        <w:t xml:space="preserve">m, </w:t>
      </w:r>
      <w:r w:rsidR="009A10DF" w:rsidRPr="005B64E4">
        <w:rPr>
          <w:spacing w:val="1"/>
        </w:rPr>
        <w:t>i</w:t>
      </w:r>
      <w:r w:rsidR="009A10DF" w:rsidRPr="005B64E4">
        <w:t>n</w:t>
      </w:r>
      <w:r w:rsidR="009A10DF" w:rsidRPr="005B64E4">
        <w:rPr>
          <w:spacing w:val="-1"/>
        </w:rPr>
        <w:t>c</w:t>
      </w:r>
      <w:r w:rsidR="009A10DF" w:rsidRPr="005B64E4">
        <w:t>lud</w:t>
      </w:r>
      <w:r w:rsidR="009A10DF" w:rsidRPr="005B64E4">
        <w:rPr>
          <w:spacing w:val="1"/>
        </w:rPr>
        <w:t>i</w:t>
      </w:r>
      <w:r w:rsidR="009A10DF" w:rsidRPr="005B64E4">
        <w:t>ng</w:t>
      </w:r>
      <w:r w:rsidR="009A10DF" w:rsidRPr="005B64E4">
        <w:rPr>
          <w:spacing w:val="-2"/>
        </w:rPr>
        <w:t xml:space="preserve"> </w:t>
      </w:r>
      <w:r w:rsidR="009A10DF" w:rsidRPr="005B64E4">
        <w:t>info</w:t>
      </w:r>
      <w:r w:rsidR="009A10DF" w:rsidRPr="005B64E4">
        <w:rPr>
          <w:spacing w:val="-1"/>
        </w:rPr>
        <w:t>r</w:t>
      </w:r>
      <w:r w:rsidR="009A10DF" w:rsidRPr="005B64E4">
        <w:t>mat</w:t>
      </w:r>
      <w:r w:rsidR="009A10DF" w:rsidRPr="005B64E4">
        <w:rPr>
          <w:spacing w:val="3"/>
        </w:rPr>
        <w:t>i</w:t>
      </w:r>
      <w:r w:rsidR="009A10DF" w:rsidRPr="005B64E4">
        <w:t xml:space="preserve">on </w:t>
      </w:r>
      <w:r w:rsidR="009A10DF" w:rsidRPr="005B64E4">
        <w:rPr>
          <w:spacing w:val="-1"/>
        </w:rPr>
        <w:t>a</w:t>
      </w:r>
      <w:r w:rsidR="009A10DF" w:rsidRPr="005B64E4">
        <w:rPr>
          <w:spacing w:val="2"/>
        </w:rPr>
        <w:t>b</w:t>
      </w:r>
      <w:r w:rsidR="009A10DF" w:rsidRPr="005B64E4">
        <w:t xml:space="preserve">out </w:t>
      </w:r>
      <w:r w:rsidR="009A10DF" w:rsidRPr="005B64E4">
        <w:rPr>
          <w:spacing w:val="-1"/>
        </w:rPr>
        <w:t>e</w:t>
      </w:r>
      <w:r w:rsidR="009A10DF" w:rsidRPr="005B64E4">
        <w:rPr>
          <w:spacing w:val="2"/>
        </w:rPr>
        <w:t>x</w:t>
      </w:r>
      <w:r w:rsidR="009A10DF" w:rsidRPr="005B64E4">
        <w:t>p</w:t>
      </w:r>
      <w:r w:rsidR="009A10DF" w:rsidRPr="005B64E4">
        <w:rPr>
          <w:spacing w:val="-1"/>
        </w:rPr>
        <w:t>e</w:t>
      </w:r>
      <w:r w:rsidR="009A10DF" w:rsidRPr="005B64E4">
        <w:t>ri</w:t>
      </w:r>
      <w:r w:rsidR="009A10DF" w:rsidRPr="005B64E4">
        <w:rPr>
          <w:spacing w:val="-1"/>
        </w:rPr>
        <w:t>e</w:t>
      </w:r>
      <w:r w:rsidR="009A10DF" w:rsidRPr="005B64E4">
        <w:t>n</w:t>
      </w:r>
      <w:r w:rsidR="009A10DF" w:rsidRPr="005B64E4">
        <w:rPr>
          <w:spacing w:val="-1"/>
        </w:rPr>
        <w:t>c</w:t>
      </w:r>
      <w:r w:rsidR="009A10DF" w:rsidRPr="005B64E4">
        <w:t>e</w:t>
      </w:r>
      <w:r w:rsidR="009A10DF" w:rsidRPr="005B64E4">
        <w:rPr>
          <w:spacing w:val="-1"/>
        </w:rPr>
        <w:t xml:space="preserve"> </w:t>
      </w:r>
      <w:r w:rsidR="009A10DF" w:rsidRPr="005B64E4">
        <w:t>with si</w:t>
      </w:r>
      <w:r w:rsidR="009A10DF" w:rsidRPr="005B64E4">
        <w:rPr>
          <w:spacing w:val="1"/>
        </w:rPr>
        <w:t>m</w:t>
      </w:r>
      <w:r w:rsidR="009A10DF" w:rsidRPr="005B64E4">
        <w:t>i</w:t>
      </w:r>
      <w:r w:rsidR="009A10DF" w:rsidRPr="005B64E4">
        <w:rPr>
          <w:spacing w:val="1"/>
        </w:rPr>
        <w:t>l</w:t>
      </w:r>
      <w:r w:rsidR="009A10DF" w:rsidRPr="005B64E4">
        <w:rPr>
          <w:spacing w:val="-1"/>
        </w:rPr>
        <w:t>a</w:t>
      </w:r>
      <w:r w:rsidR="009A10DF" w:rsidRPr="005B64E4">
        <w:t xml:space="preserve">r </w:t>
      </w:r>
      <w:r w:rsidR="009A10DF" w:rsidRPr="005B64E4">
        <w:rPr>
          <w:spacing w:val="1"/>
        </w:rPr>
        <w:t>p</w:t>
      </w:r>
      <w:r w:rsidR="009A10DF" w:rsidRPr="005B64E4">
        <w:t>roj</w:t>
      </w:r>
      <w:r w:rsidR="009A10DF" w:rsidRPr="005B64E4">
        <w:rPr>
          <w:spacing w:val="-1"/>
        </w:rPr>
        <w:t>ec</w:t>
      </w:r>
      <w:r w:rsidR="009A10DF" w:rsidRPr="005B64E4">
        <w:t>ts</w:t>
      </w:r>
      <w:r w:rsidR="009A10DF" w:rsidRPr="005B64E4">
        <w:rPr>
          <w:spacing w:val="3"/>
        </w:rPr>
        <w:t xml:space="preserve"> </w:t>
      </w:r>
      <w:r w:rsidR="009A10DF" w:rsidRPr="005B64E4">
        <w:rPr>
          <w:spacing w:val="-1"/>
        </w:rPr>
        <w:t>a</w:t>
      </w:r>
      <w:r w:rsidR="009A10DF" w:rsidRPr="005B64E4">
        <w:t>nd p</w:t>
      </w:r>
      <w:r w:rsidR="009A10DF" w:rsidRPr="005B64E4">
        <w:rPr>
          <w:spacing w:val="-1"/>
        </w:rPr>
        <w:t>r</w:t>
      </w:r>
      <w:r w:rsidR="009A10DF" w:rsidRPr="005B64E4">
        <w:rPr>
          <w:spacing w:val="2"/>
        </w:rPr>
        <w:t>o</w:t>
      </w:r>
      <w:r w:rsidR="009A10DF" w:rsidRPr="005B64E4">
        <w:t>f</w:t>
      </w:r>
      <w:r w:rsidR="009A10DF" w:rsidRPr="005B64E4">
        <w:rPr>
          <w:spacing w:val="-2"/>
        </w:rPr>
        <w:t>e</w:t>
      </w:r>
      <w:r w:rsidR="009A10DF" w:rsidRPr="005B64E4">
        <w:t>ss</w:t>
      </w:r>
      <w:r w:rsidR="009A10DF" w:rsidRPr="005B64E4">
        <w:rPr>
          <w:spacing w:val="1"/>
        </w:rPr>
        <w:t>i</w:t>
      </w:r>
      <w:r w:rsidR="009A10DF" w:rsidRPr="005B64E4">
        <w:t>on</w:t>
      </w:r>
      <w:r w:rsidR="009A10DF" w:rsidRPr="005B64E4">
        <w:rPr>
          <w:spacing w:val="-1"/>
        </w:rPr>
        <w:t>a</w:t>
      </w:r>
      <w:r w:rsidR="009A10DF" w:rsidRPr="005B64E4">
        <w:t>l</w:t>
      </w:r>
      <w:r w:rsidR="009A10DF" w:rsidRPr="005B64E4">
        <w:rPr>
          <w:spacing w:val="3"/>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ons</w:t>
      </w:r>
      <w:r w:rsidR="00DE6659">
        <w:t>.</w:t>
      </w:r>
    </w:p>
    <w:p w14:paraId="4D0488F9" w14:textId="6114CCC8" w:rsidR="00327280" w:rsidRPr="005B64E4" w:rsidRDefault="00632EC9" w:rsidP="00695247">
      <w:pPr>
        <w:spacing w:after="0" w:line="240" w:lineRule="auto"/>
        <w:ind w:left="360" w:hanging="360"/>
      </w:pPr>
      <w:r>
        <w:rPr>
          <w:spacing w:val="-1"/>
        </w:rPr>
        <w:t>f</w:t>
      </w:r>
      <w:r w:rsidR="009A10DF" w:rsidRPr="005B64E4">
        <w:t>.</w:t>
      </w:r>
      <w:r w:rsidR="00EA7E79">
        <w:tab/>
        <w:t>B</w:t>
      </w:r>
      <w:r w:rsidR="009A10DF" w:rsidRPr="005B64E4">
        <w:rPr>
          <w:spacing w:val="-1"/>
        </w:rPr>
        <w:t>a</w:t>
      </w:r>
      <w:r w:rsidR="009A10DF" w:rsidRPr="005B64E4">
        <w:t>s</w:t>
      </w:r>
      <w:r w:rsidR="009A10DF" w:rsidRPr="005B64E4">
        <w:rPr>
          <w:spacing w:val="-1"/>
        </w:rPr>
        <w:t>e</w:t>
      </w:r>
      <w:r w:rsidR="009A10DF" w:rsidRPr="005B64E4">
        <w:t>d on t</w:t>
      </w:r>
      <w:r w:rsidR="009A10DF" w:rsidRPr="005B64E4">
        <w:rPr>
          <w:spacing w:val="3"/>
        </w:rPr>
        <w:t>h</w:t>
      </w:r>
      <w:r w:rsidR="009A10DF" w:rsidRPr="005B64E4">
        <w:t>e</w:t>
      </w:r>
      <w:r w:rsidR="009A10DF" w:rsidRPr="005B64E4">
        <w:rPr>
          <w:spacing w:val="-1"/>
        </w:rPr>
        <w:t xml:space="preserve"> </w:t>
      </w:r>
      <w:r w:rsidR="009A10DF" w:rsidRPr="005B64E4">
        <w:t>p</w:t>
      </w:r>
      <w:r w:rsidR="009A10DF" w:rsidRPr="005B64E4">
        <w:rPr>
          <w:spacing w:val="-1"/>
        </w:rPr>
        <w:t>a</w:t>
      </w:r>
      <w:r w:rsidR="009A10DF" w:rsidRPr="005B64E4">
        <w:t>st proj</w:t>
      </w:r>
      <w:r w:rsidR="009A10DF" w:rsidRPr="005B64E4">
        <w:rPr>
          <w:spacing w:val="2"/>
        </w:rPr>
        <w:t>e</w:t>
      </w:r>
      <w:r w:rsidR="009A10DF" w:rsidRPr="005B64E4">
        <w:rPr>
          <w:spacing w:val="-1"/>
        </w:rPr>
        <w:t>c</w:t>
      </w:r>
      <w:r w:rsidR="009A10DF" w:rsidRPr="005B64E4">
        <w:t xml:space="preserve">ts </w:t>
      </w:r>
      <w:r w:rsidR="009A10DF" w:rsidRPr="005B64E4">
        <w:rPr>
          <w:spacing w:val="1"/>
        </w:rPr>
        <w:t>i</w:t>
      </w:r>
      <w:r w:rsidR="009A10DF" w:rsidRPr="005B64E4">
        <w:t>d</w:t>
      </w:r>
      <w:r w:rsidR="009A10DF" w:rsidRPr="005B64E4">
        <w:rPr>
          <w:spacing w:val="-1"/>
        </w:rPr>
        <w:t>e</w:t>
      </w:r>
      <w:r w:rsidR="009A10DF" w:rsidRPr="005B64E4">
        <w:t>nt</w:t>
      </w:r>
      <w:r w:rsidR="009A10DF" w:rsidRPr="005B64E4">
        <w:rPr>
          <w:spacing w:val="1"/>
        </w:rPr>
        <w:t>i</w:t>
      </w:r>
      <w:r w:rsidR="009A10DF" w:rsidRPr="005B64E4">
        <w:t>fi</w:t>
      </w:r>
      <w:r w:rsidR="009A10DF" w:rsidRPr="005B64E4">
        <w:rPr>
          <w:spacing w:val="-1"/>
        </w:rPr>
        <w:t>e</w:t>
      </w:r>
      <w:r w:rsidR="009A10DF" w:rsidRPr="005B64E4">
        <w:t xml:space="preserve">d in </w:t>
      </w:r>
      <w:r w:rsidR="009A10DF" w:rsidRPr="005B64E4">
        <w:rPr>
          <w:spacing w:val="1"/>
        </w:rPr>
        <w:t>t</w:t>
      </w:r>
      <w:r w:rsidR="009A10DF" w:rsidRPr="005B64E4">
        <w:t>he</w:t>
      </w:r>
      <w:r w:rsidR="009A10DF" w:rsidRPr="005B64E4">
        <w:rPr>
          <w:spacing w:val="1"/>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 xml:space="preserve">on </w:t>
      </w:r>
      <w:r w:rsidR="00DE6659">
        <w:t>section</w:t>
      </w:r>
      <w:r w:rsidR="009A10DF" w:rsidRPr="005B64E4">
        <w:t xml:space="preserve">, </w:t>
      </w:r>
      <w:r w:rsidR="009A10DF" w:rsidRPr="005B64E4">
        <w:rPr>
          <w:spacing w:val="-1"/>
        </w:rPr>
        <w:t>a</w:t>
      </w:r>
      <w:r w:rsidR="009A10DF" w:rsidRPr="005B64E4">
        <w:t>t</w:t>
      </w:r>
      <w:r w:rsidR="009A10DF" w:rsidRPr="005B64E4">
        <w:rPr>
          <w:spacing w:val="1"/>
        </w:rPr>
        <w:t>tac</w:t>
      </w:r>
      <w:r w:rsidR="009A10DF" w:rsidRPr="005B64E4">
        <w:t xml:space="preserve">h samples of </w:t>
      </w:r>
      <w:r w:rsidR="009A10DF" w:rsidRPr="005B64E4">
        <w:rPr>
          <w:spacing w:val="-1"/>
        </w:rPr>
        <w:t>c</w:t>
      </w:r>
      <w:r w:rsidR="009A10DF" w:rsidRPr="005B64E4">
        <w:t>omp</w:t>
      </w:r>
      <w:r w:rsidR="009A10DF" w:rsidRPr="005B64E4">
        <w:rPr>
          <w:spacing w:val="1"/>
        </w:rPr>
        <w:t>l</w:t>
      </w:r>
      <w:r w:rsidR="009A10DF" w:rsidRPr="005B64E4">
        <w:rPr>
          <w:spacing w:val="-1"/>
        </w:rPr>
        <w:t>e</w:t>
      </w:r>
      <w:r w:rsidR="009A10DF" w:rsidRPr="005B64E4">
        <w:t xml:space="preserve">ted </w:t>
      </w:r>
      <w:r w:rsidR="009A10DF" w:rsidRPr="005B64E4">
        <w:rPr>
          <w:spacing w:val="-1"/>
        </w:rPr>
        <w:t>w</w:t>
      </w:r>
      <w:r w:rsidR="009A10DF" w:rsidRPr="005B64E4">
        <w:t>o</w:t>
      </w:r>
      <w:r w:rsidR="009A10DF" w:rsidRPr="005B64E4">
        <w:rPr>
          <w:spacing w:val="-1"/>
        </w:rPr>
        <w:t>r</w:t>
      </w:r>
      <w:r w:rsidR="009A10DF" w:rsidRPr="005B64E4">
        <w:t>k (no mo</w:t>
      </w:r>
      <w:r w:rsidR="009A10DF" w:rsidRPr="005B64E4">
        <w:rPr>
          <w:spacing w:val="1"/>
        </w:rPr>
        <w:t>r</w:t>
      </w:r>
      <w:r w:rsidR="009A10DF" w:rsidRPr="005B64E4">
        <w:t>e</w:t>
      </w:r>
      <w:r w:rsidR="009A10DF" w:rsidRPr="005B64E4">
        <w:rPr>
          <w:spacing w:val="-1"/>
        </w:rPr>
        <w:t xml:space="preserve"> </w:t>
      </w:r>
      <w:r w:rsidR="009A10DF" w:rsidRPr="005B64E4">
        <w:t>than th</w:t>
      </w:r>
      <w:r w:rsidR="009A10DF" w:rsidRPr="005B64E4">
        <w:rPr>
          <w:spacing w:val="-1"/>
        </w:rPr>
        <w:t>re</w:t>
      </w:r>
      <w:r w:rsidR="009A10DF" w:rsidRPr="005B64E4">
        <w:rPr>
          <w:spacing w:val="1"/>
        </w:rPr>
        <w:t>e</w:t>
      </w:r>
      <w:r w:rsidR="009A10DF" w:rsidRPr="005B64E4">
        <w:t>)</w:t>
      </w:r>
      <w:r w:rsidR="00B6607B">
        <w:t>.</w:t>
      </w:r>
    </w:p>
    <w:p w14:paraId="057CAAA7" w14:textId="5B0AC975" w:rsidR="00695247" w:rsidRDefault="00632EC9" w:rsidP="00BC201A">
      <w:pPr>
        <w:spacing w:after="0" w:line="240" w:lineRule="auto"/>
        <w:ind w:left="360" w:hanging="360"/>
      </w:pPr>
      <w:r>
        <w:rPr>
          <w:spacing w:val="-1"/>
        </w:rPr>
        <w:t>g</w:t>
      </w:r>
      <w:r w:rsidR="009A10DF" w:rsidRPr="005B64E4">
        <w:t>.</w:t>
      </w:r>
      <w:r w:rsidR="00EA7E79">
        <w:tab/>
      </w:r>
      <w:r w:rsidR="009A10DF" w:rsidRPr="005B64E4">
        <w:rPr>
          <w:spacing w:val="-2"/>
        </w:rPr>
        <w:t>B</w:t>
      </w:r>
      <w:r w:rsidR="009A10DF" w:rsidRPr="005B64E4">
        <w:rPr>
          <w:spacing w:val="-1"/>
        </w:rPr>
        <w:t>a</w:t>
      </w:r>
      <w:r w:rsidR="009A10DF" w:rsidRPr="005B64E4">
        <w:t>s</w:t>
      </w:r>
      <w:r w:rsidR="009A10DF" w:rsidRPr="005B64E4">
        <w:rPr>
          <w:spacing w:val="-1"/>
        </w:rPr>
        <w:t>e</w:t>
      </w:r>
      <w:r w:rsidR="009A10DF" w:rsidRPr="005B64E4">
        <w:t>d on t</w:t>
      </w:r>
      <w:r w:rsidR="009A10DF" w:rsidRPr="005B64E4">
        <w:rPr>
          <w:spacing w:val="3"/>
        </w:rPr>
        <w:t>h</w:t>
      </w:r>
      <w:r w:rsidR="009A10DF" w:rsidRPr="005B64E4">
        <w:t>e</w:t>
      </w:r>
      <w:r w:rsidR="009A10DF" w:rsidRPr="005B64E4">
        <w:rPr>
          <w:spacing w:val="-1"/>
        </w:rPr>
        <w:t xml:space="preserve"> </w:t>
      </w:r>
      <w:r w:rsidR="009A10DF" w:rsidRPr="005B64E4">
        <w:t>p</w:t>
      </w:r>
      <w:r w:rsidR="009A10DF" w:rsidRPr="005B64E4">
        <w:rPr>
          <w:spacing w:val="-1"/>
        </w:rPr>
        <w:t>a</w:t>
      </w:r>
      <w:r w:rsidR="009A10DF" w:rsidRPr="005B64E4">
        <w:t>st proj</w:t>
      </w:r>
      <w:r w:rsidR="009A10DF" w:rsidRPr="005B64E4">
        <w:rPr>
          <w:spacing w:val="2"/>
        </w:rPr>
        <w:t>e</w:t>
      </w:r>
      <w:r w:rsidR="009A10DF" w:rsidRPr="005B64E4">
        <w:rPr>
          <w:spacing w:val="-1"/>
        </w:rPr>
        <w:t>c</w:t>
      </w:r>
      <w:r w:rsidR="009A10DF" w:rsidRPr="005B64E4">
        <w:t xml:space="preserve">ts </w:t>
      </w:r>
      <w:r w:rsidR="009A10DF" w:rsidRPr="005B64E4">
        <w:rPr>
          <w:spacing w:val="1"/>
        </w:rPr>
        <w:t>i</w:t>
      </w:r>
      <w:r w:rsidR="009A10DF" w:rsidRPr="005B64E4">
        <w:t>d</w:t>
      </w:r>
      <w:r w:rsidR="009A10DF" w:rsidRPr="005B64E4">
        <w:rPr>
          <w:spacing w:val="-1"/>
        </w:rPr>
        <w:t>e</w:t>
      </w:r>
      <w:r w:rsidR="009A10DF" w:rsidRPr="005B64E4">
        <w:t>nt</w:t>
      </w:r>
      <w:r w:rsidR="009A10DF" w:rsidRPr="005B64E4">
        <w:rPr>
          <w:spacing w:val="1"/>
        </w:rPr>
        <w:t>i</w:t>
      </w:r>
      <w:r w:rsidR="009A10DF" w:rsidRPr="005B64E4">
        <w:t>fi</w:t>
      </w:r>
      <w:r w:rsidR="009A10DF" w:rsidRPr="005B64E4">
        <w:rPr>
          <w:spacing w:val="-1"/>
        </w:rPr>
        <w:t>e</w:t>
      </w:r>
      <w:r w:rsidR="009A10DF" w:rsidRPr="005B64E4">
        <w:t xml:space="preserve">d in </w:t>
      </w:r>
      <w:r w:rsidR="009A10DF" w:rsidRPr="005B64E4">
        <w:rPr>
          <w:spacing w:val="1"/>
        </w:rPr>
        <w:t>t</w:t>
      </w:r>
      <w:r w:rsidR="009A10DF" w:rsidRPr="005B64E4">
        <w:t>he</w:t>
      </w:r>
      <w:r w:rsidR="009A10DF" w:rsidRPr="005B64E4">
        <w:rPr>
          <w:spacing w:val="-1"/>
        </w:rPr>
        <w:t xml:space="preserve"> </w:t>
      </w:r>
      <w:r w:rsidR="009A10DF" w:rsidRPr="005B64E4">
        <w:t>qu</w:t>
      </w:r>
      <w:r w:rsidR="009A10DF" w:rsidRPr="005B64E4">
        <w:rPr>
          <w:spacing w:val="1"/>
        </w:rPr>
        <w:t>a</w:t>
      </w:r>
      <w:r w:rsidR="009A10DF" w:rsidRPr="005B64E4">
        <w:t>l</w:t>
      </w:r>
      <w:r w:rsidR="009A10DF" w:rsidRPr="005B64E4">
        <w:rPr>
          <w:spacing w:val="1"/>
        </w:rPr>
        <w:t>i</w:t>
      </w:r>
      <w:r w:rsidR="009A10DF" w:rsidRPr="005B64E4">
        <w:t>fi</w:t>
      </w:r>
      <w:r w:rsidR="009A10DF" w:rsidRPr="005B64E4">
        <w:rPr>
          <w:spacing w:val="-1"/>
        </w:rPr>
        <w:t>ca</w:t>
      </w:r>
      <w:r w:rsidR="009A10DF" w:rsidRPr="005B64E4">
        <w:t>t</w:t>
      </w:r>
      <w:r w:rsidR="009A10DF" w:rsidRPr="005B64E4">
        <w:rPr>
          <w:spacing w:val="1"/>
        </w:rPr>
        <w:t>i</w:t>
      </w:r>
      <w:r w:rsidR="009A10DF" w:rsidRPr="005B64E4">
        <w:t xml:space="preserve">on </w:t>
      </w:r>
      <w:r w:rsidR="00695247">
        <w:t>section</w:t>
      </w:r>
      <w:r w:rsidR="009A10DF" w:rsidRPr="005B64E4">
        <w:t xml:space="preserve">, </w:t>
      </w:r>
      <w:r w:rsidR="009A10DF" w:rsidRPr="005B64E4">
        <w:rPr>
          <w:spacing w:val="-1"/>
        </w:rPr>
        <w:t>a</w:t>
      </w:r>
      <w:r w:rsidR="009A10DF" w:rsidRPr="005B64E4">
        <w:t>t</w:t>
      </w:r>
      <w:r w:rsidR="009A10DF" w:rsidRPr="005B64E4">
        <w:rPr>
          <w:spacing w:val="1"/>
        </w:rPr>
        <w:t>tac</w:t>
      </w:r>
      <w:r w:rsidR="009A10DF" w:rsidRPr="005B64E4">
        <w:t>h</w:t>
      </w:r>
      <w:r w:rsidR="009A10DF" w:rsidRPr="005B64E4">
        <w:rPr>
          <w:spacing w:val="2"/>
        </w:rPr>
        <w:t xml:space="preserve"> </w:t>
      </w:r>
      <w:r w:rsidR="009A10DF" w:rsidRPr="005B64E4">
        <w:rPr>
          <w:spacing w:val="-1"/>
        </w:rPr>
        <w:t>c</w:t>
      </w:r>
      <w:r w:rsidR="009A10DF" w:rsidRPr="005B64E4">
        <w:t>u</w:t>
      </w:r>
      <w:r w:rsidR="009A10DF" w:rsidRPr="005B64E4">
        <w:rPr>
          <w:spacing w:val="-1"/>
        </w:rPr>
        <w:t>r</w:t>
      </w:r>
      <w:r w:rsidR="009A10DF" w:rsidRPr="005B64E4">
        <w:t>r</w:t>
      </w:r>
      <w:r w:rsidR="009A10DF" w:rsidRPr="005B64E4">
        <w:rPr>
          <w:spacing w:val="-2"/>
        </w:rPr>
        <w:t>e</w:t>
      </w:r>
      <w:r w:rsidR="009A10DF" w:rsidRPr="005B64E4">
        <w:t xml:space="preserve">nt </w:t>
      </w:r>
      <w:r w:rsidR="009A10DF" w:rsidRPr="005B64E4">
        <w:rPr>
          <w:spacing w:val="-1"/>
        </w:rPr>
        <w:t>c</w:t>
      </w:r>
      <w:r w:rsidR="009A10DF" w:rsidRPr="005B64E4">
        <w:t>onta</w:t>
      </w:r>
      <w:r w:rsidR="009A10DF" w:rsidRPr="005B64E4">
        <w:rPr>
          <w:spacing w:val="-1"/>
        </w:rPr>
        <w:t>c</w:t>
      </w:r>
      <w:r w:rsidR="009A10DF" w:rsidRPr="005B64E4">
        <w:t xml:space="preserve">t </w:t>
      </w:r>
      <w:r w:rsidR="009A10DF" w:rsidRPr="005B64E4">
        <w:rPr>
          <w:spacing w:val="1"/>
        </w:rPr>
        <w:t>i</w:t>
      </w:r>
      <w:r w:rsidR="009A10DF" w:rsidRPr="005B64E4">
        <w:t>n</w:t>
      </w:r>
      <w:r w:rsidR="009A10DF" w:rsidRPr="005B64E4">
        <w:rPr>
          <w:spacing w:val="-1"/>
        </w:rPr>
        <w:t>f</w:t>
      </w:r>
      <w:r w:rsidR="009A10DF" w:rsidRPr="005B64E4">
        <w:t>o</w:t>
      </w:r>
      <w:r w:rsidR="009A10DF" w:rsidRPr="005B64E4">
        <w:rPr>
          <w:spacing w:val="-1"/>
        </w:rPr>
        <w:t>r</w:t>
      </w:r>
      <w:r w:rsidR="009A10DF" w:rsidRPr="005B64E4">
        <w:t>mation</w:t>
      </w:r>
      <w:r w:rsidR="009A10DF" w:rsidRPr="005B64E4">
        <w:rPr>
          <w:spacing w:val="1"/>
        </w:rPr>
        <w:t xml:space="preserve"> </w:t>
      </w:r>
      <w:r w:rsidR="009A10DF" w:rsidRPr="005B64E4">
        <w:t>of</w:t>
      </w:r>
      <w:r w:rsidR="00EA7E79">
        <w:rPr>
          <w:spacing w:val="1"/>
        </w:rPr>
        <w:t xml:space="preserve"> </w:t>
      </w:r>
      <w:r w:rsidR="009A10DF" w:rsidRPr="005B64E4">
        <w:rPr>
          <w:spacing w:val="-1"/>
        </w:rPr>
        <w:t>c</w:t>
      </w:r>
      <w:r w:rsidR="009A10DF" w:rsidRPr="005B64E4">
        <w:t>l</w:t>
      </w:r>
      <w:r w:rsidR="009A10DF" w:rsidRPr="005B64E4">
        <w:rPr>
          <w:spacing w:val="1"/>
        </w:rPr>
        <w:t>i</w:t>
      </w:r>
      <w:r w:rsidR="009A10DF" w:rsidRPr="005B64E4">
        <w:rPr>
          <w:spacing w:val="-1"/>
        </w:rPr>
        <w:t>e</w:t>
      </w:r>
      <w:r w:rsidR="009A10DF" w:rsidRPr="005B64E4">
        <w:t>nts</w:t>
      </w:r>
      <w:r w:rsidR="009A10DF" w:rsidRPr="005B64E4">
        <w:rPr>
          <w:spacing w:val="1"/>
        </w:rPr>
        <w:t xml:space="preserve"> </w:t>
      </w:r>
      <w:r w:rsidR="009A10DF" w:rsidRPr="005B64E4">
        <w:t>for</w:t>
      </w:r>
      <w:r w:rsidR="009A10DF" w:rsidRPr="005B64E4">
        <w:rPr>
          <w:spacing w:val="-1"/>
        </w:rPr>
        <w:t xml:space="preserve"> </w:t>
      </w:r>
      <w:r w:rsidR="009A10DF" w:rsidRPr="005B64E4">
        <w:t>whom si</w:t>
      </w:r>
      <w:r w:rsidR="009A10DF" w:rsidRPr="005B64E4">
        <w:rPr>
          <w:spacing w:val="1"/>
        </w:rPr>
        <w:t>m</w:t>
      </w:r>
      <w:r w:rsidR="009A10DF" w:rsidRPr="005B64E4">
        <w:t>i</w:t>
      </w:r>
      <w:r w:rsidR="009A10DF" w:rsidRPr="005B64E4">
        <w:rPr>
          <w:spacing w:val="1"/>
        </w:rPr>
        <w:t>l</w:t>
      </w:r>
      <w:r w:rsidR="009A10DF" w:rsidRPr="005B64E4">
        <w:rPr>
          <w:spacing w:val="-1"/>
        </w:rPr>
        <w:t>a</w:t>
      </w:r>
      <w:r w:rsidR="009A10DF" w:rsidRPr="005B64E4">
        <w:t>r s</w:t>
      </w:r>
      <w:r w:rsidR="009A10DF" w:rsidRPr="005B64E4">
        <w:rPr>
          <w:spacing w:val="-1"/>
        </w:rPr>
        <w:t>e</w:t>
      </w:r>
      <w:r w:rsidR="009A10DF" w:rsidRPr="005B64E4">
        <w:rPr>
          <w:spacing w:val="1"/>
        </w:rPr>
        <w:t>r</w:t>
      </w:r>
      <w:r w:rsidR="009A10DF" w:rsidRPr="005B64E4">
        <w:t>vic</w:t>
      </w:r>
      <w:r w:rsidR="009A10DF" w:rsidRPr="005B64E4">
        <w:rPr>
          <w:spacing w:val="-1"/>
        </w:rPr>
        <w:t>e</w:t>
      </w:r>
      <w:r w:rsidR="009A10DF" w:rsidRPr="005B64E4">
        <w:t>s w</w:t>
      </w:r>
      <w:r w:rsidR="009A10DF" w:rsidRPr="005B64E4">
        <w:rPr>
          <w:spacing w:val="-1"/>
        </w:rPr>
        <w:t>e</w:t>
      </w:r>
      <w:r w:rsidR="009A10DF" w:rsidRPr="005B64E4">
        <w:rPr>
          <w:spacing w:val="1"/>
        </w:rPr>
        <w:t>r</w:t>
      </w:r>
      <w:r w:rsidR="009A10DF" w:rsidRPr="005B64E4">
        <w:t>e</w:t>
      </w:r>
      <w:r w:rsidR="009A10DF" w:rsidRPr="005B64E4">
        <w:rPr>
          <w:spacing w:val="-1"/>
        </w:rPr>
        <w:t xml:space="preserve"> </w:t>
      </w:r>
      <w:r w:rsidR="009A10DF" w:rsidRPr="005B64E4">
        <w:t>pro</w:t>
      </w:r>
      <w:r w:rsidR="009A10DF" w:rsidRPr="005B64E4">
        <w:rPr>
          <w:spacing w:val="-1"/>
        </w:rPr>
        <w:t>v</w:t>
      </w:r>
      <w:r w:rsidR="009A10DF" w:rsidRPr="005B64E4">
        <w:t>ided</w:t>
      </w:r>
      <w:r w:rsidR="009A10DF" w:rsidRPr="005B64E4">
        <w:rPr>
          <w:spacing w:val="2"/>
        </w:rPr>
        <w:t xml:space="preserve"> </w:t>
      </w:r>
      <w:r w:rsidR="009A10DF" w:rsidRPr="005B64E4">
        <w:t>(no</w:t>
      </w:r>
      <w:r w:rsidR="009A10DF" w:rsidRPr="005B64E4">
        <w:rPr>
          <w:spacing w:val="1"/>
        </w:rPr>
        <w:t xml:space="preserve"> </w:t>
      </w:r>
      <w:r w:rsidR="009A10DF" w:rsidRPr="005B64E4">
        <w:t>more</w:t>
      </w:r>
      <w:r w:rsidR="009A10DF" w:rsidRPr="005B64E4">
        <w:rPr>
          <w:spacing w:val="-1"/>
        </w:rPr>
        <w:t xml:space="preserve"> </w:t>
      </w:r>
      <w:r w:rsidR="009A10DF" w:rsidRPr="005B64E4">
        <w:t>than thr</w:t>
      </w:r>
      <w:r w:rsidR="009A10DF" w:rsidRPr="005B64E4">
        <w:rPr>
          <w:spacing w:val="-1"/>
        </w:rPr>
        <w:t>ee</w:t>
      </w:r>
      <w:r w:rsidR="009A10DF" w:rsidRPr="005B64E4">
        <w:t>)</w:t>
      </w:r>
      <w:r w:rsidR="00B6607B">
        <w:t>.</w:t>
      </w:r>
    </w:p>
    <w:p w14:paraId="47DF6266" w14:textId="77777777" w:rsidR="00AC1371" w:rsidRDefault="00AC1371" w:rsidP="00BC201A">
      <w:pPr>
        <w:spacing w:after="0" w:line="240" w:lineRule="auto"/>
        <w:ind w:left="360" w:hanging="360"/>
      </w:pPr>
    </w:p>
    <w:p w14:paraId="12373899" w14:textId="77777777" w:rsidR="00BC201A" w:rsidRPr="002C5ADF" w:rsidRDefault="00BC201A" w:rsidP="00BC201A">
      <w:pPr>
        <w:spacing w:after="0" w:line="240" w:lineRule="auto"/>
        <w:ind w:left="360" w:hanging="360"/>
      </w:pPr>
    </w:p>
    <w:p w14:paraId="4C152A5C" w14:textId="4A7586B5" w:rsidR="00327280" w:rsidRPr="005B64E4" w:rsidRDefault="009A10DF" w:rsidP="005B64E4">
      <w:pPr>
        <w:pStyle w:val="Heading1"/>
      </w:pPr>
      <w:bookmarkStart w:id="5" w:name="_Toc31625166"/>
      <w:r w:rsidRPr="005B64E4">
        <w:lastRenderedPageBreak/>
        <w:t>Selection Criteria</w:t>
      </w:r>
      <w:bookmarkEnd w:id="5"/>
    </w:p>
    <w:p w14:paraId="6306EF60" w14:textId="7CE39AF7" w:rsidR="00327280" w:rsidRPr="000126CA" w:rsidRDefault="009A10DF" w:rsidP="12C94AE5">
      <w:pPr>
        <w:rPr>
          <w:rFonts w:eastAsia="Times New Roman" w:cs="Times New Roman"/>
        </w:rPr>
      </w:pPr>
      <w:r w:rsidRPr="000126CA">
        <w:rPr>
          <w:rFonts w:eastAsia="Times New Roman" w:cs="Times New Roman"/>
        </w:rPr>
        <w:t xml:space="preserve">Applicants will be </w:t>
      </w:r>
      <w:r w:rsidRPr="000126CA">
        <w:rPr>
          <w:rFonts w:eastAsia="Times New Roman" w:cs="Times New Roman"/>
          <w:spacing w:val="-1"/>
        </w:rPr>
        <w:t>e</w:t>
      </w:r>
      <w:r w:rsidRPr="000126CA">
        <w:rPr>
          <w:rFonts w:eastAsia="Times New Roman" w:cs="Times New Roman"/>
        </w:rPr>
        <w:t>v</w:t>
      </w:r>
      <w:r w:rsidRPr="000126CA">
        <w:rPr>
          <w:rFonts w:eastAsia="Times New Roman" w:cs="Times New Roman"/>
          <w:spacing w:val="-1"/>
        </w:rPr>
        <w:t>a</w:t>
      </w:r>
      <w:r w:rsidRPr="000126CA">
        <w:rPr>
          <w:rFonts w:eastAsia="Times New Roman" w:cs="Times New Roman"/>
        </w:rPr>
        <w:t>luat</w:t>
      </w:r>
      <w:r w:rsidRPr="000126CA">
        <w:rPr>
          <w:rFonts w:eastAsia="Times New Roman" w:cs="Times New Roman"/>
          <w:spacing w:val="-1"/>
        </w:rPr>
        <w:t>e</w:t>
      </w:r>
      <w:r w:rsidRPr="000126CA">
        <w:rPr>
          <w:rFonts w:eastAsia="Times New Roman" w:cs="Times New Roman"/>
        </w:rPr>
        <w:t>d on</w:t>
      </w:r>
      <w:r w:rsidRPr="000126CA">
        <w:rPr>
          <w:rFonts w:eastAsia="Times New Roman" w:cs="Times New Roman"/>
          <w:spacing w:val="1"/>
        </w:rPr>
        <w:t xml:space="preserve"> </w:t>
      </w:r>
      <w:r w:rsidRPr="000126CA">
        <w:rPr>
          <w:rFonts w:eastAsia="Times New Roman" w:cs="Times New Roman"/>
        </w:rPr>
        <w:t xml:space="preserve">the </w:t>
      </w:r>
      <w:r w:rsidRPr="000126CA">
        <w:rPr>
          <w:rFonts w:eastAsia="Times New Roman" w:cs="Times New Roman"/>
          <w:spacing w:val="-1"/>
        </w:rPr>
        <w:t>f</w:t>
      </w:r>
      <w:r w:rsidRPr="000126CA">
        <w:rPr>
          <w:rFonts w:eastAsia="Times New Roman" w:cs="Times New Roman"/>
        </w:rPr>
        <w:t>ol</w:t>
      </w:r>
      <w:r w:rsidRPr="000126CA">
        <w:rPr>
          <w:rFonts w:eastAsia="Times New Roman" w:cs="Times New Roman"/>
          <w:spacing w:val="1"/>
        </w:rPr>
        <w:t>l</w:t>
      </w:r>
      <w:r w:rsidRPr="000126CA">
        <w:rPr>
          <w:rFonts w:eastAsia="Times New Roman" w:cs="Times New Roman"/>
        </w:rPr>
        <w:t>owi</w:t>
      </w:r>
      <w:r w:rsidRPr="000126CA">
        <w:rPr>
          <w:rFonts w:eastAsia="Times New Roman" w:cs="Times New Roman"/>
          <w:spacing w:val="2"/>
        </w:rPr>
        <w:t>n</w:t>
      </w:r>
      <w:r w:rsidRPr="000126CA">
        <w:rPr>
          <w:rFonts w:eastAsia="Times New Roman" w:cs="Times New Roman"/>
        </w:rPr>
        <w:t>g</w:t>
      </w:r>
      <w:r w:rsidRPr="000126CA">
        <w:rPr>
          <w:rFonts w:eastAsia="Times New Roman" w:cs="Times New Roman"/>
          <w:spacing w:val="-2"/>
        </w:rPr>
        <w:t xml:space="preserve"> </w:t>
      </w:r>
      <w:r w:rsidRPr="000126CA">
        <w:rPr>
          <w:rFonts w:eastAsia="Times New Roman" w:cs="Times New Roman"/>
          <w:spacing w:val="-1"/>
        </w:rPr>
        <w:t>c</w:t>
      </w:r>
      <w:r w:rsidRPr="000126CA">
        <w:rPr>
          <w:rFonts w:eastAsia="Times New Roman" w:cs="Times New Roman"/>
        </w:rPr>
        <w:t>h</w:t>
      </w:r>
      <w:r w:rsidRPr="000126CA">
        <w:rPr>
          <w:rFonts w:eastAsia="Times New Roman" w:cs="Times New Roman"/>
          <w:spacing w:val="1"/>
        </w:rPr>
        <w:t>a</w:t>
      </w:r>
      <w:r w:rsidRPr="000126CA">
        <w:rPr>
          <w:rFonts w:eastAsia="Times New Roman" w:cs="Times New Roman"/>
        </w:rPr>
        <w:t>r</w:t>
      </w:r>
      <w:r w:rsidRPr="000126CA">
        <w:rPr>
          <w:rFonts w:eastAsia="Times New Roman" w:cs="Times New Roman"/>
          <w:spacing w:val="-2"/>
        </w:rPr>
        <w:t>a</w:t>
      </w:r>
      <w:r w:rsidRPr="000126CA">
        <w:rPr>
          <w:rFonts w:eastAsia="Times New Roman" w:cs="Times New Roman"/>
          <w:spacing w:val="-1"/>
        </w:rPr>
        <w:t>c</w:t>
      </w:r>
      <w:r w:rsidRPr="000126CA">
        <w:rPr>
          <w:rFonts w:eastAsia="Times New Roman" w:cs="Times New Roman"/>
        </w:rPr>
        <w:t>t</w:t>
      </w:r>
      <w:r w:rsidRPr="000126CA">
        <w:rPr>
          <w:rFonts w:eastAsia="Times New Roman" w:cs="Times New Roman"/>
          <w:spacing w:val="2"/>
        </w:rPr>
        <w:t>e</w:t>
      </w:r>
      <w:r w:rsidRPr="000126CA">
        <w:rPr>
          <w:rFonts w:eastAsia="Times New Roman" w:cs="Times New Roman"/>
        </w:rPr>
        <w:t>rist</w:t>
      </w:r>
      <w:r w:rsidRPr="000126CA">
        <w:rPr>
          <w:rFonts w:eastAsia="Times New Roman" w:cs="Times New Roman"/>
          <w:spacing w:val="1"/>
        </w:rPr>
        <w:t>i</w:t>
      </w:r>
      <w:r w:rsidRPr="000126CA">
        <w:rPr>
          <w:rFonts w:eastAsia="Times New Roman" w:cs="Times New Roman"/>
          <w:spacing w:val="-1"/>
        </w:rPr>
        <w:t>c</w:t>
      </w:r>
      <w:r w:rsidRPr="000126CA">
        <w:rPr>
          <w:rFonts w:eastAsia="Times New Roman" w:cs="Times New Roman"/>
          <w:spacing w:val="2"/>
        </w:rPr>
        <w:t>s</w:t>
      </w:r>
      <w:r w:rsidRPr="000126CA">
        <w:rPr>
          <w:rFonts w:eastAsia="Times New Roman" w:cs="Times New Roman"/>
        </w:rPr>
        <w:t>:</w:t>
      </w:r>
    </w:p>
    <w:p w14:paraId="48AB6526" w14:textId="2B6895F7" w:rsidR="009C2FE2" w:rsidRPr="000126CA" w:rsidRDefault="009C2FE2" w:rsidP="005B64E4">
      <w:pPr>
        <w:rPr>
          <w:rFonts w:eastAsia="Times New Roman" w:cs="Times New Roman"/>
        </w:rPr>
      </w:pPr>
      <w:r w:rsidRPr="00F65E55">
        <w:rPr>
          <w:rFonts w:eastAsia="Times New Roman" w:cs="Times New Roman"/>
        </w:rPr>
        <w:t xml:space="preserve">Enter selection criteria and percentages here. Below is an example of selection criteria that can be used. </w:t>
      </w:r>
      <w:r w:rsidRPr="007E1DC5">
        <w:rPr>
          <w:rFonts w:eastAsia="Times New Roman" w:cs="Times New Roman"/>
        </w:rPr>
        <w:t>Make sure the percentages add up to 100%.</w:t>
      </w:r>
      <w:r w:rsidRPr="000126CA">
        <w:rPr>
          <w:rFonts w:eastAsia="Times New Roman" w:cs="Times New Roman"/>
        </w:rPr>
        <w:t xml:space="preserve"> </w:t>
      </w:r>
    </w:p>
    <w:p w14:paraId="04243A47" w14:textId="77777777" w:rsidR="00602D54" w:rsidRPr="000126CA" w:rsidRDefault="002508B4" w:rsidP="00602D54">
      <w:pPr>
        <w:pStyle w:val="ListParagraph"/>
        <w:numPr>
          <w:ilvl w:val="0"/>
          <w:numId w:val="9"/>
        </w:numPr>
      </w:pPr>
      <w:r w:rsidRPr="000126CA">
        <w:t>Qualifications</w:t>
      </w:r>
      <w:r w:rsidR="00E7703C" w:rsidRPr="000126CA">
        <w:t xml:space="preserve"> – 20%</w:t>
      </w:r>
    </w:p>
    <w:p w14:paraId="761978C7" w14:textId="37206317" w:rsidR="00E7703C" w:rsidRPr="000126CA" w:rsidRDefault="12C94AE5" w:rsidP="00602D54">
      <w:pPr>
        <w:pStyle w:val="ListParagraph"/>
        <w:numPr>
          <w:ilvl w:val="1"/>
          <w:numId w:val="9"/>
        </w:numPr>
      </w:pPr>
      <w:r w:rsidRPr="000126CA">
        <w:t>The applicant has the qualifications necessary to successfully complete the scope of work.</w:t>
      </w:r>
    </w:p>
    <w:p w14:paraId="0A2D78BF" w14:textId="1E80FB01" w:rsidR="00E7703C" w:rsidRPr="000126CA" w:rsidRDefault="12C94AE5" w:rsidP="00602D54">
      <w:pPr>
        <w:pStyle w:val="ListParagraph"/>
        <w:numPr>
          <w:ilvl w:val="0"/>
          <w:numId w:val="10"/>
        </w:numPr>
      </w:pPr>
      <w:r w:rsidRPr="000126CA">
        <w:t>The applicant has prior experience working on similar projects.</w:t>
      </w:r>
    </w:p>
    <w:p w14:paraId="3C19FF45" w14:textId="475EE37F" w:rsidR="00E7703C" w:rsidRPr="000126CA" w:rsidRDefault="12C94AE5" w:rsidP="00602D54">
      <w:pPr>
        <w:pStyle w:val="ListParagraph"/>
        <w:numPr>
          <w:ilvl w:val="0"/>
          <w:numId w:val="10"/>
        </w:numPr>
      </w:pPr>
      <w:r w:rsidRPr="000126CA">
        <w:t>The applicant has prior experience working with similar organizations.</w:t>
      </w:r>
    </w:p>
    <w:p w14:paraId="1A7E7CB6" w14:textId="4CD37110" w:rsidR="00602D54" w:rsidRPr="000126CA" w:rsidRDefault="6A966BE0" w:rsidP="00602D54">
      <w:pPr>
        <w:pStyle w:val="ListParagraph"/>
        <w:numPr>
          <w:ilvl w:val="0"/>
          <w:numId w:val="10"/>
        </w:numPr>
      </w:pPr>
      <w:r>
        <w:t>O</w:t>
      </w:r>
      <w:r w:rsidR="00E7703C">
        <w:t>ther Qualification criteria identified in Proposal Materials Section</w:t>
      </w:r>
      <w:r w:rsidR="00A84FA5">
        <w:t>.</w:t>
      </w:r>
    </w:p>
    <w:p w14:paraId="5AB8F756" w14:textId="240279E7" w:rsidR="00602D54" w:rsidRPr="000126CA" w:rsidRDefault="00602D54" w:rsidP="00602D54">
      <w:pPr>
        <w:pStyle w:val="ListParagraph"/>
        <w:numPr>
          <w:ilvl w:val="0"/>
          <w:numId w:val="9"/>
        </w:numPr>
      </w:pPr>
      <w:r w:rsidRPr="000126CA">
        <w:rPr>
          <w:rFonts w:eastAsia="Times New Roman" w:cs="Times New Roman"/>
        </w:rPr>
        <w:t>Approach – 20%</w:t>
      </w:r>
    </w:p>
    <w:p w14:paraId="0E0B693D" w14:textId="4E30B13A" w:rsidR="00602D54" w:rsidRPr="000126CA" w:rsidRDefault="00550C85" w:rsidP="00602D54">
      <w:pPr>
        <w:pStyle w:val="ListParagraph"/>
        <w:numPr>
          <w:ilvl w:val="1"/>
          <w:numId w:val="9"/>
        </w:numPr>
      </w:pPr>
      <w:r w:rsidRPr="000126CA">
        <w:t>The proposal demonstrates an understanding of the project objectives and desired results</w:t>
      </w:r>
      <w:r w:rsidR="00A84FA5" w:rsidRPr="000126CA">
        <w:t>.</w:t>
      </w:r>
    </w:p>
    <w:p w14:paraId="7D58EC63" w14:textId="3D0BD13E" w:rsidR="00550C85" w:rsidRPr="000126CA" w:rsidRDefault="00550C85" w:rsidP="00602D54">
      <w:pPr>
        <w:pStyle w:val="ListParagraph"/>
        <w:numPr>
          <w:ilvl w:val="1"/>
          <w:numId w:val="9"/>
        </w:numPr>
      </w:pPr>
      <w:r w:rsidRPr="000126CA">
        <w:t>The proposal illustrates an approach to the scope of work that will likely lead to successful results</w:t>
      </w:r>
      <w:r w:rsidR="00A84FA5" w:rsidRPr="000126CA">
        <w:t>.</w:t>
      </w:r>
    </w:p>
    <w:p w14:paraId="27758B0B" w14:textId="096702D4" w:rsidR="00550C85" w:rsidRPr="000126CA" w:rsidRDefault="00550C85" w:rsidP="00602D54">
      <w:pPr>
        <w:pStyle w:val="ListParagraph"/>
        <w:numPr>
          <w:ilvl w:val="1"/>
          <w:numId w:val="9"/>
        </w:numPr>
      </w:pPr>
      <w:r w:rsidRPr="000126CA">
        <w:t>The proposal illustrates the contractor’s ability to successfully execute the proposed approach</w:t>
      </w:r>
      <w:r w:rsidR="00A84FA5" w:rsidRPr="000126CA">
        <w:t>.</w:t>
      </w:r>
    </w:p>
    <w:p w14:paraId="1C1A328F" w14:textId="44BA2D17" w:rsidR="00327280" w:rsidRPr="000126CA" w:rsidRDefault="009D3E4E" w:rsidP="00602D54">
      <w:pPr>
        <w:pStyle w:val="ListParagraph"/>
        <w:numPr>
          <w:ilvl w:val="0"/>
          <w:numId w:val="9"/>
        </w:numPr>
      </w:pPr>
      <w:r w:rsidRPr="000126CA">
        <w:rPr>
          <w:rFonts w:eastAsia="Times New Roman" w:cs="Times New Roman"/>
        </w:rPr>
        <w:t>Work Plan</w:t>
      </w:r>
      <w:r w:rsidR="009A10DF" w:rsidRPr="000126CA">
        <w:rPr>
          <w:rFonts w:eastAsia="Times New Roman" w:cs="Times New Roman"/>
        </w:rPr>
        <w:t xml:space="preserve"> -</w:t>
      </w:r>
      <w:r w:rsidR="009A10DF" w:rsidRPr="000126CA">
        <w:rPr>
          <w:rFonts w:eastAsia="Times New Roman" w:cs="Times New Roman"/>
          <w:spacing w:val="-1"/>
        </w:rPr>
        <w:t xml:space="preserve"> </w:t>
      </w:r>
      <w:r w:rsidR="009A10DF" w:rsidRPr="000126CA">
        <w:rPr>
          <w:rFonts w:eastAsia="Times New Roman" w:cs="Times New Roman"/>
        </w:rPr>
        <w:t>20%</w:t>
      </w:r>
    </w:p>
    <w:p w14:paraId="3560B7DA" w14:textId="4FE4478C" w:rsidR="009D3E4E" w:rsidRPr="000126CA" w:rsidRDefault="009D3E4E" w:rsidP="009D3E4E">
      <w:pPr>
        <w:pStyle w:val="ListParagraph"/>
        <w:numPr>
          <w:ilvl w:val="1"/>
          <w:numId w:val="9"/>
        </w:numPr>
      </w:pPr>
      <w:r w:rsidRPr="000126CA">
        <w:rPr>
          <w:rFonts w:eastAsia="Times New Roman" w:cs="Times New Roman"/>
        </w:rPr>
        <w:t xml:space="preserve">The proposal adequately details project activities and </w:t>
      </w:r>
      <w:r w:rsidR="00A27B9E" w:rsidRPr="000126CA">
        <w:rPr>
          <w:rFonts w:eastAsia="Times New Roman" w:cs="Times New Roman"/>
        </w:rPr>
        <w:t>milestones,</w:t>
      </w:r>
      <w:r w:rsidRPr="000126CA">
        <w:rPr>
          <w:rFonts w:eastAsia="Times New Roman" w:cs="Times New Roman"/>
        </w:rPr>
        <w:t xml:space="preserve"> or deliverables</w:t>
      </w:r>
      <w:r w:rsidR="00B6607B" w:rsidRPr="000126CA">
        <w:rPr>
          <w:rFonts w:eastAsia="Times New Roman" w:cs="Times New Roman"/>
        </w:rPr>
        <w:t>,</w:t>
      </w:r>
      <w:r w:rsidRPr="000126CA">
        <w:rPr>
          <w:rFonts w:eastAsia="Times New Roman" w:cs="Times New Roman"/>
        </w:rPr>
        <w:t xml:space="preserve"> associated with each stage of the scope of work</w:t>
      </w:r>
      <w:r w:rsidR="00A84FA5" w:rsidRPr="000126CA">
        <w:rPr>
          <w:rFonts w:eastAsia="Times New Roman" w:cs="Times New Roman"/>
        </w:rPr>
        <w:t>.</w:t>
      </w:r>
    </w:p>
    <w:p w14:paraId="371E2ECF" w14:textId="0399991C" w:rsidR="009D3E4E" w:rsidRPr="000126CA" w:rsidRDefault="009D3E4E" w:rsidP="009D3E4E">
      <w:pPr>
        <w:pStyle w:val="ListParagraph"/>
        <w:numPr>
          <w:ilvl w:val="1"/>
          <w:numId w:val="9"/>
        </w:numPr>
      </w:pPr>
      <w:r w:rsidRPr="000126CA">
        <w:rPr>
          <w:rFonts w:eastAsia="Times New Roman" w:cs="Times New Roman"/>
        </w:rPr>
        <w:t>The proposal includes a detailed timeline</w:t>
      </w:r>
      <w:r w:rsidR="00A84FA5" w:rsidRPr="000126CA">
        <w:rPr>
          <w:rFonts w:eastAsia="Times New Roman" w:cs="Times New Roman"/>
        </w:rPr>
        <w:t>.</w:t>
      </w:r>
    </w:p>
    <w:p w14:paraId="0896E506" w14:textId="36937315" w:rsidR="009D3E4E" w:rsidRPr="000126CA" w:rsidRDefault="00A27B9E" w:rsidP="009D3E4E">
      <w:pPr>
        <w:pStyle w:val="ListParagraph"/>
        <w:numPr>
          <w:ilvl w:val="1"/>
          <w:numId w:val="9"/>
        </w:numPr>
      </w:pPr>
      <w:r w:rsidRPr="000126CA">
        <w:rPr>
          <w:rFonts w:eastAsia="Times New Roman" w:cs="Times New Roman"/>
        </w:rPr>
        <w:t>The work can be completed within the required project timeline</w:t>
      </w:r>
      <w:r w:rsidR="00A84FA5" w:rsidRPr="000126CA">
        <w:rPr>
          <w:rFonts w:eastAsia="Times New Roman" w:cs="Times New Roman"/>
        </w:rPr>
        <w:t>.</w:t>
      </w:r>
    </w:p>
    <w:p w14:paraId="3EF14624" w14:textId="225D985B" w:rsidR="00A27B9E" w:rsidRPr="000126CA" w:rsidRDefault="00A27B9E" w:rsidP="00A27B9E">
      <w:pPr>
        <w:pStyle w:val="ListParagraph"/>
        <w:numPr>
          <w:ilvl w:val="0"/>
          <w:numId w:val="9"/>
        </w:numPr>
      </w:pPr>
      <w:r w:rsidRPr="000126CA">
        <w:rPr>
          <w:rFonts w:eastAsia="Times New Roman" w:cs="Times New Roman"/>
        </w:rPr>
        <w:t>Experience and Past Performance– 20%</w:t>
      </w:r>
    </w:p>
    <w:p w14:paraId="5143E453" w14:textId="51B2B10A" w:rsidR="00A27B9E" w:rsidRPr="000126CA" w:rsidRDefault="00A27B9E" w:rsidP="00A27B9E">
      <w:pPr>
        <w:pStyle w:val="ListParagraph"/>
        <w:numPr>
          <w:ilvl w:val="1"/>
          <w:numId w:val="9"/>
        </w:numPr>
      </w:pPr>
      <w:r w:rsidRPr="000126CA">
        <w:t>Demonstrated expertise as evidenced by professional certifications, accreditations, or industry recognition</w:t>
      </w:r>
      <w:r w:rsidR="00A84FA5" w:rsidRPr="000126CA">
        <w:t>.</w:t>
      </w:r>
    </w:p>
    <w:p w14:paraId="6F02EC7C" w14:textId="4F3EA041" w:rsidR="00A27B9E" w:rsidRPr="000126CA" w:rsidRDefault="00A27B9E" w:rsidP="00A27B9E">
      <w:pPr>
        <w:pStyle w:val="ListParagraph"/>
        <w:numPr>
          <w:ilvl w:val="1"/>
          <w:numId w:val="9"/>
        </w:numPr>
      </w:pPr>
      <w:r w:rsidRPr="000126CA">
        <w:t>Quality of submitted work samples</w:t>
      </w:r>
      <w:r w:rsidR="00A84FA5" w:rsidRPr="000126CA">
        <w:t>.</w:t>
      </w:r>
    </w:p>
    <w:p w14:paraId="2CA423F6" w14:textId="3096AC5D" w:rsidR="00A27B9E" w:rsidRPr="000126CA" w:rsidRDefault="00A27B9E" w:rsidP="00A27B9E">
      <w:pPr>
        <w:pStyle w:val="ListParagraph"/>
        <w:numPr>
          <w:ilvl w:val="1"/>
          <w:numId w:val="9"/>
        </w:numPr>
      </w:pPr>
      <w:r w:rsidRPr="000126CA">
        <w:t>Past relevant experience and performance of similar projects</w:t>
      </w:r>
      <w:r w:rsidR="00A84FA5" w:rsidRPr="000126CA">
        <w:t>.</w:t>
      </w:r>
    </w:p>
    <w:p w14:paraId="24E55EF3" w14:textId="54176385" w:rsidR="00A27B9E" w:rsidRPr="000126CA" w:rsidRDefault="00A27B9E" w:rsidP="00A27B9E">
      <w:pPr>
        <w:pStyle w:val="ListParagraph"/>
        <w:numPr>
          <w:ilvl w:val="0"/>
          <w:numId w:val="9"/>
        </w:numPr>
      </w:pPr>
      <w:r w:rsidRPr="000126CA">
        <w:t>Budget</w:t>
      </w:r>
      <w:r w:rsidR="001031AF" w:rsidRPr="000126CA">
        <w:t xml:space="preserve"> – 20%</w:t>
      </w:r>
    </w:p>
    <w:p w14:paraId="3CD325B4" w14:textId="44EF12DB" w:rsidR="00A27B9E" w:rsidRPr="000126CA" w:rsidRDefault="00A27B9E" w:rsidP="00A27B9E">
      <w:pPr>
        <w:pStyle w:val="ListParagraph"/>
        <w:numPr>
          <w:ilvl w:val="1"/>
          <w:numId w:val="9"/>
        </w:numPr>
      </w:pPr>
      <w:r w:rsidRPr="000126CA">
        <w:t>The proposal includes a detailed budget for each sta</w:t>
      </w:r>
      <w:r w:rsidR="00B6607B" w:rsidRPr="000126CA">
        <w:t>g</w:t>
      </w:r>
      <w:r w:rsidRPr="000126CA">
        <w:t>e of the scope of work</w:t>
      </w:r>
      <w:r w:rsidR="00A84FA5" w:rsidRPr="000126CA">
        <w:t>.</w:t>
      </w:r>
    </w:p>
    <w:p w14:paraId="4637930B" w14:textId="22B33DCB" w:rsidR="00A27B9E" w:rsidRPr="000126CA" w:rsidRDefault="00B6607B" w:rsidP="00A27B9E">
      <w:pPr>
        <w:pStyle w:val="ListParagraph"/>
        <w:numPr>
          <w:ilvl w:val="1"/>
          <w:numId w:val="9"/>
        </w:numPr>
      </w:pPr>
      <w:r w:rsidRPr="000126CA">
        <w:t>The p</w:t>
      </w:r>
      <w:r w:rsidR="00A27B9E" w:rsidRPr="000126CA">
        <w:t>roposed costs are reasonable</w:t>
      </w:r>
      <w:r w:rsidR="00A84FA5" w:rsidRPr="000126CA">
        <w:t>.</w:t>
      </w:r>
    </w:p>
    <w:p w14:paraId="2BECD16B" w14:textId="380A60EC" w:rsidR="00623DE5" w:rsidRPr="000126CA" w:rsidRDefault="009A10DF" w:rsidP="000126CA">
      <w:r w:rsidRPr="000126CA">
        <w:rPr>
          <w:spacing w:val="-3"/>
        </w:rPr>
        <w:t>I</w:t>
      </w:r>
      <w:r w:rsidRPr="000126CA">
        <w:t>n</w:t>
      </w:r>
      <w:r w:rsidRPr="000126CA">
        <w:rPr>
          <w:spacing w:val="2"/>
        </w:rPr>
        <w:t xml:space="preserve"> </w:t>
      </w:r>
      <w:r w:rsidRPr="000126CA">
        <w:rPr>
          <w:spacing w:val="-1"/>
        </w:rPr>
        <w:t>a</w:t>
      </w:r>
      <w:r w:rsidRPr="000126CA">
        <w:t>ddi</w:t>
      </w:r>
      <w:r w:rsidRPr="000126CA">
        <w:rPr>
          <w:spacing w:val="1"/>
        </w:rPr>
        <w:t>t</w:t>
      </w:r>
      <w:r w:rsidRPr="000126CA">
        <w:t xml:space="preserve">ion, </w:t>
      </w:r>
      <w:r w:rsidR="00B6607B" w:rsidRPr="000126CA">
        <w:t>Enterprise</w:t>
      </w:r>
      <w:r w:rsidRPr="000126CA">
        <w:rPr>
          <w:spacing w:val="-1"/>
        </w:rPr>
        <w:t xml:space="preserve"> </w:t>
      </w:r>
      <w:r w:rsidRPr="000126CA">
        <w:t>m</w:t>
      </w:r>
      <w:r w:rsidRPr="000126CA">
        <w:rPr>
          <w:spacing w:val="4"/>
        </w:rPr>
        <w:t>a</w:t>
      </w:r>
      <w:r w:rsidRPr="000126CA">
        <w:t>y</w:t>
      </w:r>
      <w:r w:rsidRPr="000126CA">
        <w:rPr>
          <w:spacing w:val="-5"/>
        </w:rPr>
        <w:t xml:space="preserve"> </w:t>
      </w:r>
      <w:r w:rsidRPr="000126CA">
        <w:rPr>
          <w:spacing w:val="-1"/>
        </w:rPr>
        <w:t>c</w:t>
      </w:r>
      <w:r w:rsidRPr="000126CA">
        <w:t>on</w:t>
      </w:r>
      <w:r w:rsidRPr="000126CA">
        <w:rPr>
          <w:spacing w:val="3"/>
        </w:rPr>
        <w:t>t</w:t>
      </w:r>
      <w:r w:rsidRPr="000126CA">
        <w:rPr>
          <w:spacing w:val="-1"/>
        </w:rPr>
        <w:t>ac</w:t>
      </w:r>
      <w:r w:rsidRPr="000126CA">
        <w:t>t r</w:t>
      </w:r>
      <w:r w:rsidRPr="000126CA">
        <w:rPr>
          <w:spacing w:val="1"/>
        </w:rPr>
        <w:t>e</w:t>
      </w:r>
      <w:r w:rsidRPr="000126CA">
        <w:t>f</w:t>
      </w:r>
      <w:r w:rsidRPr="000126CA">
        <w:rPr>
          <w:spacing w:val="-2"/>
        </w:rPr>
        <w:t>e</w:t>
      </w:r>
      <w:r w:rsidRPr="000126CA">
        <w:rPr>
          <w:spacing w:val="1"/>
        </w:rPr>
        <w:t>r</w:t>
      </w:r>
      <w:r w:rsidRPr="000126CA">
        <w:rPr>
          <w:spacing w:val="-1"/>
        </w:rPr>
        <w:t>e</w:t>
      </w:r>
      <w:r w:rsidRPr="000126CA">
        <w:t>n</w:t>
      </w:r>
      <w:r w:rsidRPr="000126CA">
        <w:rPr>
          <w:spacing w:val="-1"/>
        </w:rPr>
        <w:t>c</w:t>
      </w:r>
      <w:r w:rsidRPr="000126CA">
        <w:rPr>
          <w:spacing w:val="1"/>
        </w:rPr>
        <w:t>e</w:t>
      </w:r>
      <w:r w:rsidRPr="000126CA">
        <w:t>s to</w:t>
      </w:r>
      <w:r w:rsidRPr="000126CA">
        <w:rPr>
          <w:spacing w:val="3"/>
        </w:rPr>
        <w:t xml:space="preserve"> </w:t>
      </w:r>
      <w:r w:rsidRPr="000126CA">
        <w:rPr>
          <w:spacing w:val="-1"/>
        </w:rPr>
        <w:t>c</w:t>
      </w:r>
      <w:r w:rsidRPr="000126CA">
        <w:t>onfi</w:t>
      </w:r>
      <w:r w:rsidRPr="000126CA">
        <w:rPr>
          <w:spacing w:val="-1"/>
        </w:rPr>
        <w:t>r</w:t>
      </w:r>
      <w:r w:rsidRPr="000126CA">
        <w:t>m</w:t>
      </w:r>
      <w:r w:rsidRPr="000126CA">
        <w:rPr>
          <w:spacing w:val="3"/>
        </w:rPr>
        <w:t xml:space="preserve"> </w:t>
      </w:r>
      <w:r w:rsidRPr="000126CA">
        <w:t>qu</w:t>
      </w:r>
      <w:r w:rsidRPr="000126CA">
        <w:rPr>
          <w:spacing w:val="-1"/>
        </w:rPr>
        <w:t>a</w:t>
      </w:r>
      <w:r w:rsidRPr="000126CA">
        <w:t>l</w:t>
      </w:r>
      <w:r w:rsidRPr="000126CA">
        <w:rPr>
          <w:spacing w:val="1"/>
        </w:rPr>
        <w:t>i</w:t>
      </w:r>
      <w:r w:rsidRPr="000126CA">
        <w:rPr>
          <w:spacing w:val="3"/>
        </w:rPr>
        <w:t>t</w:t>
      </w:r>
      <w:r w:rsidRPr="000126CA">
        <w:t>y</w:t>
      </w:r>
      <w:r w:rsidRPr="000126CA">
        <w:rPr>
          <w:spacing w:val="-5"/>
        </w:rPr>
        <w:t xml:space="preserve"> </w:t>
      </w:r>
      <w:r w:rsidRPr="000126CA">
        <w:t xml:space="preserve">of </w:t>
      </w:r>
      <w:r w:rsidRPr="000126CA">
        <w:rPr>
          <w:spacing w:val="-1"/>
        </w:rPr>
        <w:t>w</w:t>
      </w:r>
      <w:r w:rsidRPr="000126CA">
        <w:rPr>
          <w:spacing w:val="2"/>
        </w:rPr>
        <w:t>o</w:t>
      </w:r>
      <w:r w:rsidRPr="000126CA">
        <w:t xml:space="preserve">rk </w:t>
      </w:r>
      <w:r w:rsidRPr="000126CA">
        <w:rPr>
          <w:spacing w:val="-2"/>
        </w:rPr>
        <w:t>a</w:t>
      </w:r>
      <w:r w:rsidRPr="000126CA">
        <w:t>nd a</w:t>
      </w:r>
      <w:r w:rsidRPr="000126CA">
        <w:rPr>
          <w:spacing w:val="-1"/>
        </w:rPr>
        <w:t xml:space="preserve"> </w:t>
      </w:r>
      <w:r w:rsidRPr="000126CA">
        <w:t>hi</w:t>
      </w:r>
      <w:r w:rsidRPr="000126CA">
        <w:rPr>
          <w:spacing w:val="3"/>
        </w:rPr>
        <w:t>s</w:t>
      </w:r>
      <w:r w:rsidRPr="000126CA">
        <w:t>to</w:t>
      </w:r>
      <w:r w:rsidRPr="000126CA">
        <w:rPr>
          <w:spacing w:val="2"/>
        </w:rPr>
        <w:t>r</w:t>
      </w:r>
      <w:r w:rsidRPr="000126CA">
        <w:t>y</w:t>
      </w:r>
      <w:r w:rsidRPr="000126CA">
        <w:rPr>
          <w:spacing w:val="-5"/>
        </w:rPr>
        <w:t xml:space="preserve"> </w:t>
      </w:r>
      <w:r w:rsidRPr="000126CA">
        <w:t>of r</w:t>
      </w:r>
      <w:r w:rsidRPr="000126CA">
        <w:rPr>
          <w:spacing w:val="-2"/>
        </w:rPr>
        <w:t>e</w:t>
      </w:r>
      <w:r w:rsidRPr="000126CA">
        <w:t>spons</w:t>
      </w:r>
      <w:r w:rsidRPr="000126CA">
        <w:rPr>
          <w:spacing w:val="1"/>
        </w:rPr>
        <w:t>i</w:t>
      </w:r>
      <w:r w:rsidRPr="000126CA">
        <w:t>v</w:t>
      </w:r>
      <w:r w:rsidRPr="000126CA">
        <w:rPr>
          <w:spacing w:val="-1"/>
        </w:rPr>
        <w:t>e</w:t>
      </w:r>
      <w:r w:rsidRPr="000126CA">
        <w:t>n</w:t>
      </w:r>
      <w:r w:rsidRPr="000126CA">
        <w:rPr>
          <w:spacing w:val="-1"/>
        </w:rPr>
        <w:t>e</w:t>
      </w:r>
      <w:r w:rsidRPr="000126CA">
        <w:t>ss and</w:t>
      </w:r>
      <w:r w:rsidRPr="000126CA">
        <w:rPr>
          <w:spacing w:val="2"/>
        </w:rPr>
        <w:t xml:space="preserve"> </w:t>
      </w:r>
      <w:r w:rsidR="005D43C3" w:rsidRPr="000126CA">
        <w:rPr>
          <w:spacing w:val="-2"/>
        </w:rPr>
        <w:t>effective communication</w:t>
      </w:r>
      <w:r w:rsidRPr="000126CA">
        <w:t xml:space="preserve"> skil</w:t>
      </w:r>
      <w:r w:rsidRPr="000126CA">
        <w:rPr>
          <w:spacing w:val="1"/>
        </w:rPr>
        <w:t>l</w:t>
      </w:r>
      <w:r w:rsidRPr="000126CA">
        <w:rPr>
          <w:spacing w:val="2"/>
        </w:rPr>
        <w:t>s</w:t>
      </w:r>
      <w:r w:rsidRPr="000126CA">
        <w:t>.</w:t>
      </w:r>
      <w:r w:rsidR="005F2F0D">
        <w:t xml:space="preserve"> As part of the selection process Enterprise may schedule one to two </w:t>
      </w:r>
      <w:r w:rsidR="00E96A7F">
        <w:t>virtual interviews to provide understanding t</w:t>
      </w:r>
      <w:r w:rsidR="00CF5BC0">
        <w:t>o t</w:t>
      </w:r>
      <w:r w:rsidR="00E96A7F">
        <w:t xml:space="preserve">he Housing as a Pathway </w:t>
      </w:r>
      <w:r w:rsidR="00CF5BC0">
        <w:t xml:space="preserve">to Justice </w:t>
      </w:r>
      <w:r w:rsidR="00E96A7F">
        <w:t xml:space="preserve">Initiative and </w:t>
      </w:r>
      <w:r w:rsidR="00384EB0">
        <w:t>our cross divisional teams support</w:t>
      </w:r>
      <w:r w:rsidR="00CF5BC0">
        <w:t>ing</w:t>
      </w:r>
      <w:r w:rsidR="00384EB0">
        <w:t xml:space="preserve"> this work </w:t>
      </w:r>
      <w:r w:rsidR="00CF5BC0">
        <w:t>within</w:t>
      </w:r>
      <w:r w:rsidR="00115BCF">
        <w:t xml:space="preserve"> Enterprise Community Partners. </w:t>
      </w:r>
      <w:r w:rsidR="006B6634">
        <w:t xml:space="preserve">This will be the core </w:t>
      </w:r>
      <w:r w:rsidR="009D3941">
        <w:t>group are</w:t>
      </w:r>
      <w:r w:rsidR="0061441C">
        <w:t xml:space="preserve"> part of ongoing project bi-weekly check</w:t>
      </w:r>
      <w:r w:rsidR="0090248E">
        <w:t xml:space="preserve"> ins for the duration of the project. </w:t>
      </w:r>
      <w:r w:rsidR="001031AF" w:rsidRPr="000126CA">
        <w:t xml:space="preserve">Proposals will be evaluated using the </w:t>
      </w:r>
      <w:r w:rsidR="001F2630" w:rsidRPr="000126CA">
        <w:t>weighted criteria</w:t>
      </w:r>
      <w:r w:rsidR="001031AF" w:rsidRPr="000126CA">
        <w:t xml:space="preserve"> identified above. </w:t>
      </w:r>
    </w:p>
    <w:p w14:paraId="0EA243ED" w14:textId="314DCE1D" w:rsidR="001F2630" w:rsidRDefault="001031AF" w:rsidP="000126CA">
      <w:r w:rsidRPr="000126CA">
        <w:t xml:space="preserve">Enterprise, in its sole discretion, may request proposal interviews or presentations by meeting with </w:t>
      </w:r>
      <w:r w:rsidR="009D3941" w:rsidRPr="000126CA">
        <w:t>all</w:t>
      </w:r>
      <w:r w:rsidRPr="000126CA">
        <w:t xml:space="preserve"> applicants to clarify or negotiate modifications to proposals. However, Enterprise reserves the right to make an award without further discussion of the proposals submitted. Therefore, proposals should be submitted initially on the most favorable terms, from both technical and price standpoints, </w:t>
      </w:r>
      <w:r w:rsidR="005D43C3" w:rsidRPr="000126CA">
        <w:t>which</w:t>
      </w:r>
      <w:r w:rsidRPr="000126CA">
        <w:t xml:space="preserve"> can </w:t>
      </w:r>
      <w:r w:rsidR="00177322">
        <w:t xml:space="preserve">be </w:t>
      </w:r>
      <w:r w:rsidRPr="000126CA">
        <w:t>propose</w:t>
      </w:r>
      <w:r w:rsidR="00177322">
        <w:t>d</w:t>
      </w:r>
      <w:r w:rsidRPr="000126CA">
        <w:t xml:space="preserve">. </w:t>
      </w:r>
    </w:p>
    <w:p w14:paraId="7A2B1DD3" w14:textId="77777777" w:rsidR="00327280" w:rsidRPr="005B64E4" w:rsidRDefault="009A10DF" w:rsidP="005B64E4">
      <w:pPr>
        <w:pStyle w:val="Heading1"/>
      </w:pPr>
      <w:bookmarkStart w:id="6" w:name="_Toc31625167"/>
      <w:r w:rsidRPr="005B64E4">
        <w:lastRenderedPageBreak/>
        <w:t>Sub</w:t>
      </w:r>
      <w:r w:rsidRPr="005B64E4">
        <w:rPr>
          <w:spacing w:val="-3"/>
        </w:rPr>
        <w:t>m</w:t>
      </w:r>
      <w:r w:rsidRPr="005B64E4">
        <w:t>ission Instructio</w:t>
      </w:r>
      <w:r w:rsidRPr="005B64E4">
        <w:rPr>
          <w:spacing w:val="-2"/>
        </w:rPr>
        <w:t>n</w:t>
      </w:r>
      <w:r w:rsidRPr="005B64E4">
        <w:t>s</w:t>
      </w:r>
      <w:bookmarkEnd w:id="6"/>
    </w:p>
    <w:p w14:paraId="79DB13C1" w14:textId="47862A3B" w:rsidR="00327280" w:rsidRPr="00DF5719" w:rsidRDefault="00C4055F" w:rsidP="000126CA">
      <w:pPr>
        <w:rPr>
          <w:b/>
          <w:bCs/>
        </w:rPr>
      </w:pPr>
      <w:r w:rsidRPr="00DF5719">
        <w:rPr>
          <w:b/>
          <w:bCs/>
        </w:rPr>
        <w:t xml:space="preserve">Proposals are due by </w:t>
      </w:r>
      <w:r w:rsidR="00BC54C6" w:rsidRPr="00DF5719">
        <w:rPr>
          <w:b/>
          <w:bCs/>
        </w:rPr>
        <w:t>11:59 PM</w:t>
      </w:r>
      <w:r w:rsidRPr="00DF5719">
        <w:rPr>
          <w:b/>
          <w:bCs/>
        </w:rPr>
        <w:t xml:space="preserve"> </w:t>
      </w:r>
      <w:r w:rsidR="00BC54C6" w:rsidRPr="00DF5719">
        <w:rPr>
          <w:b/>
          <w:bCs/>
        </w:rPr>
        <w:t>eastern standard time</w:t>
      </w:r>
      <w:r w:rsidRPr="00DF5719">
        <w:rPr>
          <w:b/>
          <w:bCs/>
        </w:rPr>
        <w:t xml:space="preserve"> on </w:t>
      </w:r>
      <w:r w:rsidR="006176CD" w:rsidRPr="00DF5719">
        <w:rPr>
          <w:b/>
          <w:bCs/>
        </w:rPr>
        <w:t>Friday</w:t>
      </w:r>
      <w:r w:rsidRPr="00DF5719">
        <w:rPr>
          <w:b/>
          <w:bCs/>
        </w:rPr>
        <w:t xml:space="preserve">, </w:t>
      </w:r>
      <w:r w:rsidR="00BE74DD">
        <w:rPr>
          <w:b/>
          <w:bCs/>
        </w:rPr>
        <w:t>September</w:t>
      </w:r>
      <w:r w:rsidR="00834350">
        <w:rPr>
          <w:b/>
          <w:bCs/>
        </w:rPr>
        <w:t xml:space="preserve"> </w:t>
      </w:r>
      <w:r w:rsidR="00520462">
        <w:rPr>
          <w:b/>
          <w:bCs/>
        </w:rPr>
        <w:t>23</w:t>
      </w:r>
      <w:r w:rsidR="00834350">
        <w:rPr>
          <w:b/>
          <w:bCs/>
        </w:rPr>
        <w:t>,</w:t>
      </w:r>
      <w:r w:rsidRPr="00DF5719">
        <w:rPr>
          <w:b/>
          <w:bCs/>
        </w:rPr>
        <w:t xml:space="preserve"> </w:t>
      </w:r>
      <w:r w:rsidR="006176CD" w:rsidRPr="00DF5719">
        <w:rPr>
          <w:b/>
          <w:bCs/>
        </w:rPr>
        <w:t>2022</w:t>
      </w:r>
      <w:r w:rsidRPr="00DF5719">
        <w:rPr>
          <w:b/>
          <w:bCs/>
        </w:rPr>
        <w:t>.</w:t>
      </w:r>
    </w:p>
    <w:p w14:paraId="278E1611" w14:textId="219EDE31" w:rsidR="00C4055F" w:rsidRPr="001A07C2" w:rsidRDefault="00C4055F" w:rsidP="000126CA">
      <w:pPr>
        <w:rPr>
          <w:b/>
          <w:bCs/>
        </w:rPr>
      </w:pPr>
      <w:r w:rsidRPr="00DF5719">
        <w:rPr>
          <w:b/>
          <w:bCs/>
        </w:rPr>
        <w:t xml:space="preserve">Inquiries concerning this RFP should be directed to </w:t>
      </w:r>
      <w:r w:rsidRPr="001A07C2">
        <w:rPr>
          <w:b/>
          <w:bCs/>
        </w:rPr>
        <w:t xml:space="preserve">Enterprise </w:t>
      </w:r>
      <w:r w:rsidR="0045260C" w:rsidRPr="001A07C2">
        <w:rPr>
          <w:b/>
          <w:bCs/>
        </w:rPr>
        <w:t>point of c</w:t>
      </w:r>
      <w:r w:rsidRPr="001A07C2">
        <w:rPr>
          <w:b/>
          <w:bCs/>
        </w:rPr>
        <w:t>ontact</w:t>
      </w:r>
      <w:r w:rsidR="008A3E77" w:rsidRPr="001A07C2">
        <w:rPr>
          <w:b/>
          <w:bCs/>
        </w:rPr>
        <w:t>,</w:t>
      </w:r>
      <w:r w:rsidR="00D87E30">
        <w:rPr>
          <w:b/>
          <w:bCs/>
        </w:rPr>
        <w:t xml:space="preserve"> Program Direct</w:t>
      </w:r>
      <w:r w:rsidR="00166E32">
        <w:rPr>
          <w:b/>
          <w:bCs/>
        </w:rPr>
        <w:t>or</w:t>
      </w:r>
      <w:r w:rsidR="00836D11" w:rsidRPr="001A07C2">
        <w:rPr>
          <w:b/>
          <w:bCs/>
        </w:rPr>
        <w:t xml:space="preserve"> </w:t>
      </w:r>
      <w:r w:rsidR="00914CDF" w:rsidRPr="001A07C2">
        <w:rPr>
          <w:b/>
          <w:bCs/>
        </w:rPr>
        <w:t xml:space="preserve">Anna Ravindranath, </w:t>
      </w:r>
      <w:r w:rsidR="00BC07AD" w:rsidRPr="001A07C2">
        <w:rPr>
          <w:b/>
          <w:bCs/>
        </w:rPr>
        <w:t>via email at</w:t>
      </w:r>
      <w:r w:rsidR="00914CDF" w:rsidRPr="001A07C2">
        <w:rPr>
          <w:b/>
          <w:bCs/>
        </w:rPr>
        <w:t xml:space="preserve"> </w:t>
      </w:r>
      <w:hyperlink r:id="rId14" w:history="1">
        <w:r w:rsidR="00F92118" w:rsidRPr="00492DC2">
          <w:rPr>
            <w:rStyle w:val="Hyperlink"/>
            <w:b/>
            <w:bCs/>
          </w:rPr>
          <w:t>aravindranath@enterprisecommunity.org</w:t>
        </w:r>
      </w:hyperlink>
      <w:r w:rsidR="00F92118">
        <w:rPr>
          <w:b/>
          <w:bCs/>
        </w:rPr>
        <w:t xml:space="preserve"> </w:t>
      </w:r>
      <w:r w:rsidRPr="001A07C2">
        <w:rPr>
          <w:b/>
          <w:bCs/>
        </w:rPr>
        <w:t xml:space="preserve">no later than </w:t>
      </w:r>
      <w:r w:rsidR="00F1142D">
        <w:rPr>
          <w:b/>
          <w:bCs/>
        </w:rPr>
        <w:t>Wednesday</w:t>
      </w:r>
      <w:r w:rsidRPr="001A07C2">
        <w:rPr>
          <w:b/>
          <w:bCs/>
        </w:rPr>
        <w:t xml:space="preserve">, </w:t>
      </w:r>
      <w:r w:rsidR="006D394F" w:rsidRPr="001A07C2">
        <w:rPr>
          <w:b/>
          <w:bCs/>
        </w:rPr>
        <w:t>Septemb</w:t>
      </w:r>
      <w:r w:rsidR="00046C23" w:rsidRPr="001A07C2">
        <w:rPr>
          <w:b/>
          <w:bCs/>
        </w:rPr>
        <w:t xml:space="preserve">er </w:t>
      </w:r>
      <w:r w:rsidR="00F1142D">
        <w:rPr>
          <w:b/>
          <w:bCs/>
        </w:rPr>
        <w:t>14</w:t>
      </w:r>
      <w:r w:rsidRPr="001A07C2">
        <w:rPr>
          <w:b/>
          <w:bCs/>
        </w:rPr>
        <w:t xml:space="preserve">, </w:t>
      </w:r>
      <w:r w:rsidR="00DF5719" w:rsidRPr="001A07C2">
        <w:rPr>
          <w:b/>
          <w:bCs/>
        </w:rPr>
        <w:t>2022</w:t>
      </w:r>
      <w:r w:rsidRPr="001A07C2">
        <w:rPr>
          <w:b/>
          <w:bCs/>
        </w:rPr>
        <w:t>.</w:t>
      </w:r>
    </w:p>
    <w:p w14:paraId="0B833BC7" w14:textId="369EE03F" w:rsidR="00C4055F" w:rsidRPr="00834350" w:rsidRDefault="00986409" w:rsidP="000126CA">
      <w:pPr>
        <w:rPr>
          <w:color w:val="FF0000"/>
        </w:rPr>
      </w:pPr>
      <w:r>
        <w:t>App</w:t>
      </w:r>
      <w:r w:rsidR="00082533">
        <w:t>licants must submit full proposals through SlideRoom, the online system used for this opportunity. To start your application, please use</w:t>
      </w:r>
      <w:r w:rsidR="00C4055F">
        <w:t xml:space="preserve"> SlideRoom by clicking </w:t>
      </w:r>
      <w:r w:rsidR="00B125B3">
        <w:t>on the link below</w:t>
      </w:r>
      <w:r w:rsidR="00C4055F">
        <w:t xml:space="preserve">: </w:t>
      </w:r>
      <w:hyperlink r:id="rId15" w:anchor="/permalink/program/68673" w:history="1">
        <w:r w:rsidR="00B125B3">
          <w:rPr>
            <w:rStyle w:val="Hyperlink"/>
          </w:rPr>
          <w:t>https://enterprise.slideroom.com/#/permalink/program/68673</w:t>
        </w:r>
      </w:hyperlink>
      <w:r w:rsidR="00B125B3">
        <w:t xml:space="preserve"> </w:t>
      </w:r>
    </w:p>
    <w:p w14:paraId="7956E259" w14:textId="444DCC57" w:rsidR="00B527B4" w:rsidRDefault="00B527B4" w:rsidP="00B527B4">
      <w:r>
        <w:t xml:space="preserve">IMPORTANT: SlideRoom automatically saves Applicants’ work as they go. That means the work will be saved even if an Applicant loses their internet connection or has computer problems. Applicants can log in and out as often as needed to complete their proposal.  However, once an Applicant submits their bid, they cannot return to make any edits. Submissions received outside of SlideRoom or after the deadline will not be accepted. </w:t>
      </w:r>
    </w:p>
    <w:p w14:paraId="2C7F3565" w14:textId="0BE38066" w:rsidR="00B527B4" w:rsidRPr="00CB0B9C" w:rsidRDefault="00B527B4" w:rsidP="00B527B4">
      <w:pPr>
        <w:rPr>
          <w:b/>
          <w:bCs/>
        </w:rPr>
      </w:pPr>
      <w:r w:rsidRPr="00CB0B9C">
        <w:rPr>
          <w:b/>
          <w:bCs/>
        </w:rPr>
        <w:t>Submission Deadline</w:t>
      </w:r>
      <w:r w:rsidR="00520462">
        <w:rPr>
          <w:b/>
          <w:bCs/>
        </w:rPr>
        <w:t xml:space="preserve"> Extended</w:t>
      </w:r>
      <w:r w:rsidRPr="00CB0B9C">
        <w:rPr>
          <w:b/>
          <w:bCs/>
        </w:rPr>
        <w:t xml:space="preserve">: </w:t>
      </w:r>
      <w:r w:rsidR="00F92118">
        <w:rPr>
          <w:b/>
          <w:bCs/>
        </w:rPr>
        <w:t xml:space="preserve">September </w:t>
      </w:r>
      <w:r w:rsidR="00520462">
        <w:rPr>
          <w:b/>
          <w:bCs/>
        </w:rPr>
        <w:t>23</w:t>
      </w:r>
      <w:r w:rsidRPr="00CB0B9C">
        <w:rPr>
          <w:b/>
          <w:bCs/>
        </w:rPr>
        <w:t>, 2022, 11:59 PM EST.</w:t>
      </w:r>
    </w:p>
    <w:p w14:paraId="6D46D61A" w14:textId="37C570A5" w:rsidR="00BF55A7" w:rsidRDefault="00C4055F" w:rsidP="000126CA">
      <w:r>
        <w:t>All costs incurred in the preparation of a response to this RFP are the responsibility of the applicant and will not be reimbursed by Enterprise</w:t>
      </w:r>
      <w:r w:rsidR="45A232FF">
        <w:t xml:space="preserve">. </w:t>
      </w:r>
    </w:p>
    <w:p w14:paraId="6491BC29" w14:textId="06003C29" w:rsidR="00327280" w:rsidRDefault="00BF55A7" w:rsidP="006045DB">
      <w:r>
        <w:t xml:space="preserve">By submitting a </w:t>
      </w:r>
      <w:r w:rsidR="00B035D7">
        <w:t xml:space="preserve">proposal, applicant commits to the </w:t>
      </w:r>
      <w:r w:rsidR="00A044F7">
        <w:t>terms and conditions</w:t>
      </w:r>
      <w:r w:rsidR="00157B8A">
        <w:t xml:space="preserve"> outlined in this RFP. Requests for exception to any terms or conditions must be submitted with the </w:t>
      </w:r>
      <w:r w:rsidR="0013473B">
        <w:t>proposal.</w:t>
      </w:r>
      <w:r w:rsidR="007900AF">
        <w:t xml:space="preserve"> Enterprise reserves the right to deny requests for exception to </w:t>
      </w:r>
      <w:r w:rsidR="005B4D1C">
        <w:t>any terms and conditions</w:t>
      </w:r>
      <w:r w:rsidR="00EA5842">
        <w:t>.</w:t>
      </w:r>
      <w:r w:rsidR="00763767">
        <w:t xml:space="preserve"> Request</w:t>
      </w:r>
      <w:r w:rsidR="00DD469C">
        <w:t xml:space="preserve">ed exceptions will be </w:t>
      </w:r>
      <w:r w:rsidR="00CD1F27">
        <w:t>factored into Enterprise’s consideration of award.</w:t>
      </w:r>
    </w:p>
    <w:p w14:paraId="32A7B75A" w14:textId="7903513B" w:rsidR="00E02514" w:rsidRDefault="009C2FE2" w:rsidP="006045DB">
      <w:r w:rsidRPr="00976ECA">
        <w:t>Schedule</w:t>
      </w:r>
      <w:r w:rsidR="00623DE5" w:rsidRPr="00976ECA">
        <w:t xml:space="preserve"> and information about notification of selection</w:t>
      </w:r>
      <w:r w:rsidR="007B39A8">
        <w:t>:</w:t>
      </w:r>
    </w:p>
    <w:p w14:paraId="6875E621" w14:textId="288D6C84" w:rsidR="00BA6F40" w:rsidRDefault="00BA6F40" w:rsidP="00177322">
      <w:pPr>
        <w:pStyle w:val="ListParagraph"/>
        <w:numPr>
          <w:ilvl w:val="0"/>
          <w:numId w:val="40"/>
        </w:numPr>
      </w:pPr>
      <w:r>
        <w:t xml:space="preserve">Response due </w:t>
      </w:r>
      <w:r w:rsidR="00520462">
        <w:t xml:space="preserve">date </w:t>
      </w:r>
      <w:r w:rsidR="00520462" w:rsidRPr="00520462">
        <w:rPr>
          <w:b/>
          <w:bCs/>
        </w:rPr>
        <w:t>EXTENDED to</w:t>
      </w:r>
      <w:r w:rsidRPr="00520462">
        <w:rPr>
          <w:b/>
          <w:bCs/>
        </w:rPr>
        <w:t xml:space="preserve"> September </w:t>
      </w:r>
      <w:r w:rsidR="00520462" w:rsidRPr="00520462">
        <w:rPr>
          <w:b/>
          <w:bCs/>
        </w:rPr>
        <w:t>23</w:t>
      </w:r>
      <w:r w:rsidR="00520462" w:rsidRPr="00520462">
        <w:rPr>
          <w:b/>
          <w:bCs/>
          <w:vertAlign w:val="superscript"/>
        </w:rPr>
        <w:t>rd</w:t>
      </w:r>
      <w:r w:rsidR="00520462" w:rsidRPr="00520462">
        <w:rPr>
          <w:b/>
          <w:bCs/>
        </w:rPr>
        <w:t xml:space="preserve"> </w:t>
      </w:r>
      <w:r w:rsidR="00E15062" w:rsidRPr="00520462">
        <w:rPr>
          <w:b/>
          <w:bCs/>
        </w:rPr>
        <w:t>11:59PM</w:t>
      </w:r>
      <w:r w:rsidR="00E8128D" w:rsidRPr="00520462">
        <w:rPr>
          <w:b/>
          <w:bCs/>
        </w:rPr>
        <w:t xml:space="preserve"> EST</w:t>
      </w:r>
    </w:p>
    <w:p w14:paraId="1DC46221" w14:textId="6FE6E8F8" w:rsidR="008F6799" w:rsidRDefault="00B26C64" w:rsidP="009767E9">
      <w:pPr>
        <w:pStyle w:val="ListParagraph"/>
        <w:numPr>
          <w:ilvl w:val="0"/>
          <w:numId w:val="40"/>
        </w:numPr>
      </w:pPr>
      <w:r>
        <w:t xml:space="preserve">Selection announcement </w:t>
      </w:r>
      <w:r w:rsidR="00976ECA">
        <w:t xml:space="preserve">via email </w:t>
      </w:r>
      <w:r w:rsidR="00655A11">
        <w:t xml:space="preserve">by </w:t>
      </w:r>
      <w:r w:rsidR="003E7FD4" w:rsidRPr="00520462">
        <w:rPr>
          <w:b/>
          <w:bCs/>
        </w:rPr>
        <w:t xml:space="preserve">September </w:t>
      </w:r>
      <w:r w:rsidR="00520462" w:rsidRPr="00520462">
        <w:rPr>
          <w:b/>
          <w:bCs/>
        </w:rPr>
        <w:t>30</w:t>
      </w:r>
      <w:r w:rsidR="00520462" w:rsidRPr="00520462">
        <w:rPr>
          <w:b/>
          <w:bCs/>
          <w:vertAlign w:val="superscript"/>
        </w:rPr>
        <w:t>th</w:t>
      </w:r>
      <w:r w:rsidR="00520462" w:rsidRPr="00520462">
        <w:rPr>
          <w:b/>
          <w:bCs/>
        </w:rPr>
        <w:t xml:space="preserve"> </w:t>
      </w:r>
      <w:r w:rsidR="003E7FD4" w:rsidRPr="00520462">
        <w:rPr>
          <w:b/>
          <w:bCs/>
        </w:rPr>
        <w:t>12:00PM</w:t>
      </w:r>
      <w:r w:rsidR="00E8128D" w:rsidRPr="00520462">
        <w:rPr>
          <w:b/>
          <w:bCs/>
        </w:rPr>
        <w:t xml:space="preserve"> EST</w:t>
      </w:r>
    </w:p>
    <w:p w14:paraId="658650E1" w14:textId="58ABBE08" w:rsidR="00F8742C" w:rsidRPr="00BF79EC" w:rsidRDefault="00F8742C" w:rsidP="00F8742C">
      <w:pPr>
        <w:pStyle w:val="Heading1"/>
        <w:rPr>
          <w:rFonts w:ascii="Times New Roman" w:hAnsi="Times New Roman" w:cs="Times New Roman"/>
          <w:sz w:val="24"/>
          <w:szCs w:val="24"/>
        </w:rPr>
      </w:pPr>
      <w:bookmarkStart w:id="7" w:name="_Toc31625173"/>
      <w:r>
        <w:t>Applicable Requirements</w:t>
      </w:r>
      <w:bookmarkEnd w:id="7"/>
    </w:p>
    <w:p w14:paraId="1EA80E48" w14:textId="77777777" w:rsidR="00F8742C" w:rsidRPr="000126CA" w:rsidRDefault="00F8742C" w:rsidP="000126CA">
      <w:pPr>
        <w:rPr>
          <w:rFonts w:cs="Calibri"/>
          <w:color w:val="000000"/>
        </w:rPr>
      </w:pPr>
      <w:r w:rsidRPr="000126CA">
        <w:rPr>
          <w:rFonts w:cs="Calibri"/>
          <w:b/>
          <w:bCs/>
          <w:color w:val="000000"/>
        </w:rPr>
        <w:t xml:space="preserve">Resources for System for Award Management (SAM) </w:t>
      </w:r>
    </w:p>
    <w:p w14:paraId="2BE48AA4" w14:textId="29DD4CFF" w:rsidR="000918A4" w:rsidRPr="000126CA" w:rsidRDefault="000918A4" w:rsidP="000126CA">
      <w:pPr>
        <w:rPr>
          <w:rFonts w:cs="Calibri"/>
          <w:color w:val="000000"/>
        </w:rPr>
      </w:pPr>
      <w:r w:rsidRPr="000126CA">
        <w:rPr>
          <w:rFonts w:cs="Calibri"/>
          <w:color w:val="000000"/>
        </w:rPr>
        <w:t xml:space="preserve">The System for Award Management (SAM) is a free web site hosted by the federal government that consolidates the government-wide award reporting systems into one system. SAM streamlines processes, eliminating the need to enter the same data multiple times, and consolidates hosting to make the process of doing business with the government more efficient. The website and information on how to create a user account is found at </w:t>
      </w:r>
      <w:hyperlink r:id="rId16" w:history="1">
        <w:r w:rsidRPr="000126CA">
          <w:rPr>
            <w:rStyle w:val="Hyperlink"/>
          </w:rPr>
          <w:t>https://www.sam.gov/SAM/</w:t>
        </w:r>
      </w:hyperlink>
      <w:r w:rsidRPr="000126CA">
        <w:t>.</w:t>
      </w:r>
    </w:p>
    <w:p w14:paraId="2BABD3C1" w14:textId="717D874C" w:rsidR="000918A4" w:rsidRPr="000126CA" w:rsidRDefault="60D8DD98" w:rsidP="000126CA">
      <w:pPr>
        <w:rPr>
          <w:rFonts w:cs="Calibri"/>
          <w:color w:val="000000"/>
        </w:rPr>
      </w:pPr>
      <w:r w:rsidRPr="000126CA">
        <w:rPr>
          <w:rFonts w:cs="Calibri"/>
          <w:color w:val="000000" w:themeColor="text1"/>
        </w:rPr>
        <w:t xml:space="preserve">To receive an award, contractors must not have active exclusions or delinquent federal debt and may not be currently debarred, suspended, proposed for </w:t>
      </w:r>
      <w:r w:rsidR="005D43C3" w:rsidRPr="000126CA">
        <w:rPr>
          <w:rFonts w:cs="Calibri"/>
          <w:color w:val="000000" w:themeColor="text1"/>
        </w:rPr>
        <w:t>debarment,</w:t>
      </w:r>
      <w:r w:rsidRPr="000126CA">
        <w:rPr>
          <w:rFonts w:cs="Calibri"/>
          <w:color w:val="000000" w:themeColor="text1"/>
        </w:rPr>
        <w:t xml:space="preserve"> or declared ineligible for awards by any federal agency. </w:t>
      </w:r>
    </w:p>
    <w:p w14:paraId="702E68DC" w14:textId="3550A1F6" w:rsidR="00976ECA" w:rsidRPr="00752416" w:rsidRDefault="000918A4" w:rsidP="000126CA">
      <w:pPr>
        <w:rPr>
          <w:rFonts w:cs="Calibri"/>
          <w:color w:val="000000" w:themeColor="text1"/>
        </w:rPr>
      </w:pPr>
      <w:r w:rsidRPr="4B1FD624">
        <w:rPr>
          <w:rFonts w:cs="Calibri"/>
          <w:color w:val="000000" w:themeColor="text1"/>
        </w:rPr>
        <w:t xml:space="preserve">Additionally, </w:t>
      </w:r>
      <w:r w:rsidR="777DD305" w:rsidRPr="4B1FD624">
        <w:rPr>
          <w:rFonts w:cs="Calibri"/>
          <w:color w:val="000000" w:themeColor="text1"/>
        </w:rPr>
        <w:t>all contractors must make sure that any subcontractors receiving federal funds</w:t>
      </w:r>
      <w:r w:rsidRPr="4B1FD624">
        <w:rPr>
          <w:rFonts w:cs="Calibri"/>
          <w:color w:val="000000" w:themeColor="text1"/>
        </w:rPr>
        <w:t xml:space="preserve"> that are aware </w:t>
      </w:r>
      <w:r w:rsidRPr="4B1FD624">
        <w:rPr>
          <w:rFonts w:cs="Calibri"/>
          <w:color w:val="000000" w:themeColor="text1"/>
        </w:rPr>
        <w:lastRenderedPageBreak/>
        <w:t xml:space="preserve">that they must have a </w:t>
      </w:r>
      <w:proofErr w:type="gramStart"/>
      <w:r w:rsidRPr="4B1FD624">
        <w:rPr>
          <w:rFonts w:cs="Calibri"/>
          <w:color w:val="000000" w:themeColor="text1"/>
        </w:rPr>
        <w:t>DUNS</w:t>
      </w:r>
      <w:proofErr w:type="gramEnd"/>
      <w:r w:rsidRPr="4B1FD624">
        <w:rPr>
          <w:rFonts w:cs="Calibri"/>
          <w:color w:val="000000" w:themeColor="text1"/>
        </w:rPr>
        <w:t xml:space="preserve"> number and be registered in SAM in order to be in compliance with federal reporting requirements.</w:t>
      </w:r>
    </w:p>
    <w:p w14:paraId="06BDE22D" w14:textId="0E04EAB1" w:rsidR="00F8742C" w:rsidRPr="000126CA" w:rsidRDefault="00F8742C" w:rsidP="000126CA">
      <w:pPr>
        <w:rPr>
          <w:rFonts w:cs="Calibri"/>
          <w:b/>
          <w:color w:val="000000"/>
        </w:rPr>
      </w:pPr>
      <w:r w:rsidRPr="000126CA">
        <w:rPr>
          <w:rFonts w:cs="Calibri"/>
          <w:b/>
          <w:color w:val="000000"/>
        </w:rPr>
        <w:t xml:space="preserve">Federal Funding Accountability and Transparency Act (FFATA) </w:t>
      </w:r>
    </w:p>
    <w:p w14:paraId="3D9A83CE" w14:textId="2457FEC8" w:rsidR="00F8742C" w:rsidRPr="000126CA" w:rsidRDefault="00F8742C" w:rsidP="000126CA">
      <w:pPr>
        <w:rPr>
          <w:rFonts w:cs="Calibri"/>
          <w:color w:val="000000"/>
        </w:rPr>
      </w:pPr>
      <w:r w:rsidRPr="000126CA">
        <w:rPr>
          <w:rFonts w:cs="Calibri"/>
          <w:color w:val="000000"/>
        </w:rPr>
        <w:t>Con</w:t>
      </w:r>
      <w:r w:rsidR="007966B2" w:rsidRPr="000126CA">
        <w:rPr>
          <w:rFonts w:cs="Calibri"/>
          <w:color w:val="000000"/>
        </w:rPr>
        <w:t>tractors</w:t>
      </w:r>
      <w:r w:rsidRPr="000126CA">
        <w:rPr>
          <w:rFonts w:cs="Calibri"/>
          <w:color w:val="000000"/>
        </w:rPr>
        <w:t xml:space="preserve"> must comply (as applicable) with FFATA and provide necessary information to enable Enterprise to comply with FFATA reporting requirements. Please visit </w:t>
      </w:r>
      <w:hyperlink r:id="rId17" w:history="1">
        <w:r w:rsidR="006519FE" w:rsidRPr="000126CA">
          <w:rPr>
            <w:rStyle w:val="Hyperlink"/>
            <w:rFonts w:cs="Calibri"/>
          </w:rPr>
          <w:t>http://www.fsrs.gov</w:t>
        </w:r>
      </w:hyperlink>
      <w:r w:rsidR="006519FE" w:rsidRPr="000126CA">
        <w:rPr>
          <w:rFonts w:cs="Calibri"/>
          <w:color w:val="000000"/>
        </w:rPr>
        <w:t xml:space="preserve"> </w:t>
      </w:r>
      <w:r w:rsidRPr="000126CA">
        <w:rPr>
          <w:rFonts w:cs="Calibri"/>
          <w:color w:val="000000"/>
        </w:rPr>
        <w:t xml:space="preserve">for more information. </w:t>
      </w:r>
    </w:p>
    <w:p w14:paraId="018726DD" w14:textId="1EB13B65" w:rsidR="00B64094" w:rsidRDefault="005A4EE9" w:rsidP="00EB7BE0">
      <w:pPr>
        <w:pStyle w:val="Heading1"/>
      </w:pPr>
      <w:bookmarkStart w:id="8" w:name="_Toc31625174"/>
      <w:r>
        <w:t>Attachments</w:t>
      </w:r>
      <w:bookmarkEnd w:id="8"/>
    </w:p>
    <w:p w14:paraId="4A34D05D" w14:textId="1002EDC2" w:rsidR="00333612" w:rsidRPr="00B64094" w:rsidRDefault="008F6799" w:rsidP="00116BB3">
      <w:pPr>
        <w:spacing w:after="0" w:line="240" w:lineRule="auto"/>
      </w:pPr>
      <w:r>
        <w:t xml:space="preserve">Attachment </w:t>
      </w:r>
      <w:r w:rsidR="00EB7BE0">
        <w:t>1</w:t>
      </w:r>
      <w:r>
        <w:t xml:space="preserve">: </w:t>
      </w:r>
      <w:r w:rsidR="00333612">
        <w:t xml:space="preserve">CIS MINES Special Team Recommendations </w:t>
      </w:r>
    </w:p>
    <w:p w14:paraId="280DCFA8" w14:textId="1709C9B1" w:rsidR="00B64094" w:rsidRPr="00B64094" w:rsidRDefault="00B64094" w:rsidP="00B64094">
      <w:pPr>
        <w:tabs>
          <w:tab w:val="left" w:pos="2700"/>
        </w:tabs>
      </w:pPr>
    </w:p>
    <w:sectPr w:rsidR="00B64094" w:rsidRPr="00B64094" w:rsidSect="00327280">
      <w:footerReference w:type="default" r:id="rId18"/>
      <w:pgSz w:w="12240" w:h="15840"/>
      <w:pgMar w:top="148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1DBD" w14:textId="77777777" w:rsidR="001E7082" w:rsidRDefault="001E7082" w:rsidP="0061443A">
      <w:pPr>
        <w:spacing w:after="0" w:line="240" w:lineRule="auto"/>
      </w:pPr>
      <w:r>
        <w:separator/>
      </w:r>
    </w:p>
  </w:endnote>
  <w:endnote w:type="continuationSeparator" w:id="0">
    <w:p w14:paraId="3B3E7A98" w14:textId="77777777" w:rsidR="001E7082" w:rsidRDefault="001E7082" w:rsidP="0061443A">
      <w:pPr>
        <w:spacing w:after="0" w:line="240" w:lineRule="auto"/>
      </w:pPr>
      <w:r>
        <w:continuationSeparator/>
      </w:r>
    </w:p>
  </w:endnote>
  <w:endnote w:type="continuationNotice" w:id="1">
    <w:p w14:paraId="6934AD12" w14:textId="77777777" w:rsidR="001E7082" w:rsidRDefault="001E7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88E7" w14:textId="55751E04" w:rsidR="00B64094" w:rsidRPr="00EE6A69" w:rsidRDefault="009B7081">
    <w:pPr>
      <w:pStyle w:val="Footer"/>
      <w:rPr>
        <w:sz w:val="18"/>
        <w:szCs w:val="18"/>
      </w:rPr>
    </w:pPr>
    <w:r w:rsidRPr="00EE6A69">
      <w:rPr>
        <w:sz w:val="18"/>
        <w:szCs w:val="18"/>
      </w:rPr>
      <w:ptab w:relativeTo="margin" w:alignment="center" w:leader="none"/>
    </w:r>
    <w:r w:rsidRPr="00EE6A69">
      <w:rPr>
        <w:sz w:val="18"/>
        <w:szCs w:val="18"/>
      </w:rPr>
      <w:ptab w:relativeTo="margin" w:alignment="right" w:leader="none"/>
    </w:r>
    <w:r w:rsidR="00EE6A69" w:rsidRPr="00EE6A69">
      <w:rPr>
        <w:sz w:val="18"/>
        <w:szCs w:val="18"/>
      </w:rPr>
      <w:t xml:space="preserve">Page </w:t>
    </w:r>
    <w:r w:rsidR="00EE6A69" w:rsidRPr="00EE6A69">
      <w:rPr>
        <w:b/>
        <w:bCs/>
        <w:sz w:val="18"/>
        <w:szCs w:val="18"/>
      </w:rPr>
      <w:fldChar w:fldCharType="begin"/>
    </w:r>
    <w:r w:rsidR="00EE6A69" w:rsidRPr="00EE6A69">
      <w:rPr>
        <w:b/>
        <w:bCs/>
        <w:sz w:val="18"/>
        <w:szCs w:val="18"/>
      </w:rPr>
      <w:instrText xml:space="preserve"> PAGE  \* Arabic  \* MERGEFORMAT </w:instrText>
    </w:r>
    <w:r w:rsidR="00EE6A69" w:rsidRPr="00EE6A69">
      <w:rPr>
        <w:b/>
        <w:bCs/>
        <w:sz w:val="18"/>
        <w:szCs w:val="18"/>
      </w:rPr>
      <w:fldChar w:fldCharType="separate"/>
    </w:r>
    <w:r w:rsidR="00EE6A69" w:rsidRPr="00EE6A69">
      <w:rPr>
        <w:b/>
        <w:bCs/>
        <w:noProof/>
        <w:sz w:val="18"/>
        <w:szCs w:val="18"/>
      </w:rPr>
      <w:t>1</w:t>
    </w:r>
    <w:r w:rsidR="00EE6A69" w:rsidRPr="00EE6A69">
      <w:rPr>
        <w:b/>
        <w:bCs/>
        <w:sz w:val="18"/>
        <w:szCs w:val="18"/>
      </w:rPr>
      <w:fldChar w:fldCharType="end"/>
    </w:r>
    <w:r w:rsidR="00EE6A69" w:rsidRPr="00EE6A69">
      <w:rPr>
        <w:sz w:val="18"/>
        <w:szCs w:val="18"/>
      </w:rPr>
      <w:t xml:space="preserve"> of </w:t>
    </w:r>
    <w:r w:rsidR="00EE6A69" w:rsidRPr="00EE6A69">
      <w:rPr>
        <w:b/>
        <w:bCs/>
        <w:sz w:val="18"/>
        <w:szCs w:val="18"/>
      </w:rPr>
      <w:fldChar w:fldCharType="begin"/>
    </w:r>
    <w:r w:rsidR="00EE6A69" w:rsidRPr="00EE6A69">
      <w:rPr>
        <w:b/>
        <w:bCs/>
        <w:sz w:val="18"/>
        <w:szCs w:val="18"/>
      </w:rPr>
      <w:instrText xml:space="preserve"> NUMPAGES  \* Arabic  \* MERGEFORMAT </w:instrText>
    </w:r>
    <w:r w:rsidR="00EE6A69" w:rsidRPr="00EE6A69">
      <w:rPr>
        <w:b/>
        <w:bCs/>
        <w:sz w:val="18"/>
        <w:szCs w:val="18"/>
      </w:rPr>
      <w:fldChar w:fldCharType="separate"/>
    </w:r>
    <w:r w:rsidR="00EE6A69" w:rsidRPr="00EE6A69">
      <w:rPr>
        <w:b/>
        <w:bCs/>
        <w:noProof/>
        <w:sz w:val="18"/>
        <w:szCs w:val="18"/>
      </w:rPr>
      <w:t>2</w:t>
    </w:r>
    <w:r w:rsidR="00EE6A69" w:rsidRPr="00EE6A69">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3487" w14:textId="77777777" w:rsidR="001E7082" w:rsidRDefault="001E7082" w:rsidP="0061443A">
      <w:pPr>
        <w:spacing w:after="0" w:line="240" w:lineRule="auto"/>
      </w:pPr>
      <w:r>
        <w:separator/>
      </w:r>
    </w:p>
  </w:footnote>
  <w:footnote w:type="continuationSeparator" w:id="0">
    <w:p w14:paraId="334C9A07" w14:textId="77777777" w:rsidR="001E7082" w:rsidRDefault="001E7082" w:rsidP="0061443A">
      <w:pPr>
        <w:spacing w:after="0" w:line="240" w:lineRule="auto"/>
      </w:pPr>
      <w:r>
        <w:continuationSeparator/>
      </w:r>
    </w:p>
  </w:footnote>
  <w:footnote w:type="continuationNotice" w:id="1">
    <w:p w14:paraId="3629670E" w14:textId="77777777" w:rsidR="001E7082" w:rsidRDefault="001E7082">
      <w:pPr>
        <w:spacing w:after="0" w:line="240" w:lineRule="auto"/>
      </w:pPr>
    </w:p>
  </w:footnote>
  <w:footnote w:id="2">
    <w:p w14:paraId="78105AC2" w14:textId="2A417EA4" w:rsidR="007D2C23" w:rsidRPr="00E00442" w:rsidRDefault="007D2C23" w:rsidP="004B0C73">
      <w:pPr>
        <w:pStyle w:val="FootnoteText"/>
        <w:rPr>
          <w:sz w:val="16"/>
          <w:szCs w:val="16"/>
        </w:rPr>
      </w:pPr>
      <w:r>
        <w:rPr>
          <w:rStyle w:val="FootnoteReference"/>
        </w:rPr>
        <w:footnoteRef/>
      </w:r>
      <w:r>
        <w:t xml:space="preserve"> </w:t>
      </w:r>
      <w:r w:rsidR="004B0C73" w:rsidRPr="00E00442">
        <w:rPr>
          <w:sz w:val="16"/>
          <w:szCs w:val="16"/>
        </w:rPr>
        <w:t xml:space="preserve">An example of the type of breakdown Enterprise is seeking can be found in the </w:t>
      </w:r>
      <w:hyperlink r:id="rId1" w:history="1">
        <w:r w:rsidR="004B0C73" w:rsidRPr="00E00442">
          <w:rPr>
            <w:rStyle w:val="Hyperlink"/>
            <w:sz w:val="16"/>
            <w:szCs w:val="16"/>
          </w:rPr>
          <w:t xml:space="preserve">Analysis of Violence Reduction, Re-Entry, and Youth Development (Landscape Analysis) </w:t>
        </w:r>
        <w:r w:rsidR="00095AD4" w:rsidRPr="00E00442">
          <w:rPr>
            <w:rStyle w:val="Hyperlink"/>
            <w:sz w:val="16"/>
            <w:szCs w:val="16"/>
          </w:rPr>
          <w:t>S</w:t>
        </w:r>
        <w:r w:rsidR="004B0C73" w:rsidRPr="00E00442">
          <w:rPr>
            <w:rStyle w:val="Hyperlink"/>
            <w:sz w:val="16"/>
            <w:szCs w:val="16"/>
          </w:rPr>
          <w:t>ervices in the District</w:t>
        </w:r>
      </w:hyperlink>
      <w:r w:rsidR="000D3D68" w:rsidRPr="00E00442">
        <w:rPr>
          <w:sz w:val="16"/>
          <w:szCs w:val="16"/>
        </w:rPr>
        <w:t>, conducted</w:t>
      </w:r>
      <w:r w:rsidR="00B8511E" w:rsidRPr="00E00442">
        <w:rPr>
          <w:sz w:val="16"/>
          <w:szCs w:val="16"/>
        </w:rPr>
        <w:t xml:space="preserve"> in partnership with the Public Welfare Foundation and the National Institute for Criminal Justice Reform (NICJR</w:t>
      </w:r>
      <w:r w:rsidR="000D3D68" w:rsidRPr="00E00442">
        <w:rPr>
          <w:sz w:val="16"/>
          <w:szCs w:val="16"/>
        </w:rPr>
        <w:t xml:space="preserve">). </w:t>
      </w:r>
      <w:r w:rsidR="005B5A1A" w:rsidRPr="00E00442">
        <w:rPr>
          <w:sz w:val="16"/>
          <w:szCs w:val="16"/>
        </w:rPr>
        <w:t xml:space="preserve">Enterprise is seeking a </w:t>
      </w:r>
      <w:r w:rsidR="00F979F9" w:rsidRPr="00E00442">
        <w:rPr>
          <w:sz w:val="16"/>
          <w:szCs w:val="16"/>
        </w:rPr>
        <w:t xml:space="preserve">landscape assessment of Baltimore City and the District of Columbia that details local policies, partner organizations and groups, public and private resources, and other connections to groups focused on serving people with justice involvement. </w:t>
      </w:r>
    </w:p>
  </w:footnote>
  <w:footnote w:id="3">
    <w:p w14:paraId="23B3E783" w14:textId="41BBF547" w:rsidR="004C3464" w:rsidRDefault="004C3464">
      <w:pPr>
        <w:pStyle w:val="FootnoteText"/>
      </w:pPr>
      <w:r w:rsidRPr="00E00442">
        <w:rPr>
          <w:rStyle w:val="FootnoteReference"/>
          <w:sz w:val="16"/>
          <w:szCs w:val="16"/>
        </w:rPr>
        <w:footnoteRef/>
      </w:r>
      <w:r w:rsidRPr="00E00442">
        <w:rPr>
          <w:sz w:val="16"/>
          <w:szCs w:val="16"/>
        </w:rPr>
        <w:t xml:space="preserve"> </w:t>
      </w:r>
      <w:r w:rsidR="00E80B21" w:rsidRPr="00E00442">
        <w:rPr>
          <w:sz w:val="16"/>
          <w:szCs w:val="16"/>
        </w:rPr>
        <w:t xml:space="preserve">Partners could include </w:t>
      </w:r>
      <w:r w:rsidR="0046701F" w:rsidRPr="00E00442">
        <w:rPr>
          <w:sz w:val="16"/>
          <w:szCs w:val="16"/>
        </w:rPr>
        <w:t xml:space="preserve">reentry support </w:t>
      </w:r>
      <w:r w:rsidR="00681924" w:rsidRPr="00E00442">
        <w:rPr>
          <w:sz w:val="16"/>
          <w:szCs w:val="16"/>
        </w:rPr>
        <w:t>entities like Return Home and the DC Reentry Action Network</w:t>
      </w:r>
      <w:r w:rsidR="00EB519C" w:rsidRPr="00E00442">
        <w:rPr>
          <w:sz w:val="16"/>
          <w:szCs w:val="16"/>
        </w:rPr>
        <w:t xml:space="preserve"> and </w:t>
      </w:r>
      <w:r w:rsidR="000E58BA" w:rsidRPr="00E00442">
        <w:rPr>
          <w:sz w:val="16"/>
          <w:szCs w:val="16"/>
        </w:rPr>
        <w:t>n</w:t>
      </w:r>
      <w:r w:rsidRPr="00E00442">
        <w:rPr>
          <w:sz w:val="16"/>
          <w:szCs w:val="16"/>
        </w:rPr>
        <w:t xml:space="preserve">ecessary data protocols </w:t>
      </w:r>
      <w:r w:rsidR="00BA2237" w:rsidRPr="00E00442">
        <w:rPr>
          <w:sz w:val="16"/>
          <w:szCs w:val="16"/>
        </w:rPr>
        <w:t xml:space="preserve">practices </w:t>
      </w:r>
      <w:r w:rsidRPr="00E00442">
        <w:rPr>
          <w:sz w:val="16"/>
          <w:szCs w:val="16"/>
        </w:rPr>
        <w:t>to track models and demonstrate impact</w:t>
      </w:r>
      <w:r w:rsidR="00A171C3" w:rsidRPr="00E00442">
        <w:rPr>
          <w:sz w:val="16"/>
          <w:szCs w:val="16"/>
        </w:rPr>
        <w:t>.</w:t>
      </w:r>
    </w:p>
  </w:footnote>
  <w:footnote w:id="4">
    <w:p w14:paraId="61B4003E" w14:textId="503CF966" w:rsidR="00FD69C4" w:rsidRDefault="00FD69C4" w:rsidP="00FD69C4">
      <w:pPr>
        <w:pStyle w:val="FootnoteText"/>
      </w:pPr>
      <w:r>
        <w:rPr>
          <w:rStyle w:val="FootnoteReference"/>
        </w:rPr>
        <w:footnoteRef/>
      </w:r>
      <w:r>
        <w:t xml:space="preserve"> </w:t>
      </w:r>
      <w:r w:rsidRPr="00E00442">
        <w:rPr>
          <w:sz w:val="16"/>
          <w:szCs w:val="16"/>
        </w:rPr>
        <w:t xml:space="preserve">Assess if programs offered are achieving goals through the collection of baseline data and a predetermined form of measurement. Assess services to identify activities offered to the reentrants that may not be structured in a manner that supported ongoing tracking. </w:t>
      </w:r>
      <w:r w:rsidR="00C115DA" w:rsidRPr="00E00442">
        <w:rPr>
          <w:sz w:val="16"/>
          <w:szCs w:val="16"/>
        </w:rPr>
        <w:t>Building on p</w:t>
      </w:r>
      <w:r w:rsidR="003B2FAB" w:rsidRPr="00E00442">
        <w:rPr>
          <w:sz w:val="16"/>
          <w:szCs w:val="16"/>
        </w:rPr>
        <w:t>ast research efforts providing a</w:t>
      </w:r>
      <w:r w:rsidRPr="00E00442">
        <w:rPr>
          <w:sz w:val="16"/>
          <w:szCs w:val="16"/>
        </w:rPr>
        <w:t xml:space="preserve"> breakdown of policies in the District of Columbia, Maryland, and Virginia.</w:t>
      </w:r>
      <w:r>
        <w:t xml:space="preserve"> </w:t>
      </w:r>
    </w:p>
  </w:footnote>
  <w:footnote w:id="5">
    <w:p w14:paraId="6BF69D44" w14:textId="77777777" w:rsidR="00E00442" w:rsidRDefault="00E00442" w:rsidP="00E00442">
      <w:pPr>
        <w:pStyle w:val="FootnoteText"/>
      </w:pPr>
      <w:r>
        <w:rPr>
          <w:rStyle w:val="FootnoteReference"/>
        </w:rPr>
        <w:footnoteRef/>
      </w:r>
      <w:r>
        <w:t xml:space="preserve"> </w:t>
      </w:r>
      <w:r w:rsidRPr="00E00442">
        <w:rPr>
          <w:sz w:val="16"/>
          <w:szCs w:val="16"/>
        </w:rPr>
        <w:t>Examples of the types of case studies to highlight include models co-created by Return Home and St. Ambrose Housing Aid Center in Baltimore City.</w:t>
      </w:r>
      <w:r>
        <w:t xml:space="preserve"> </w:t>
      </w:r>
    </w:p>
  </w:footnote>
  <w:footnote w:id="6">
    <w:p w14:paraId="31326E90" w14:textId="77777777" w:rsidR="00856DD0" w:rsidRPr="00207417" w:rsidRDefault="00856DD0" w:rsidP="00856DD0">
      <w:pPr>
        <w:pStyle w:val="FootnoteText"/>
        <w:rPr>
          <w:rStyle w:val="Hyperlink"/>
          <w:sz w:val="16"/>
          <w:szCs w:val="16"/>
        </w:rPr>
      </w:pPr>
      <w:r>
        <w:rPr>
          <w:rStyle w:val="FootnoteReference"/>
        </w:rPr>
        <w:footnoteRef/>
      </w:r>
      <w:r>
        <w:t xml:space="preserve"> </w:t>
      </w:r>
      <w:r w:rsidRPr="00207417">
        <w:rPr>
          <w:sz w:val="16"/>
          <w:szCs w:val="16"/>
        </w:rPr>
        <w:t xml:space="preserve">For example, the recently published memorandum for the Office of Fair Housing &amp; Equal Opportunity, Fair Housing Assistance Program Agencies, and Fair Housing Initiatives Program Grantees on the </w:t>
      </w:r>
      <w:r w:rsidRPr="00207417">
        <w:rPr>
          <w:sz w:val="16"/>
          <w:szCs w:val="16"/>
        </w:rPr>
        <w:fldChar w:fldCharType="begin"/>
      </w:r>
      <w:r w:rsidRPr="00207417">
        <w:rPr>
          <w:sz w:val="16"/>
          <w:szCs w:val="16"/>
        </w:rPr>
        <w:instrText xml:space="preserve"> HYPERLINK "https://www.hud.gov/sites/dfiles/FHEO/documents/Implementation%20of%20OGC%20Guidance%20on%20Application%20of%20FHA%20Standards%20to%20the%20Use%20of%20Criminal%20Records%20-%20June%2010%202022.pdf" </w:instrText>
      </w:r>
      <w:r w:rsidRPr="00207417">
        <w:rPr>
          <w:sz w:val="16"/>
          <w:szCs w:val="16"/>
        </w:rPr>
        <w:fldChar w:fldCharType="separate"/>
      </w:r>
      <w:r w:rsidRPr="00207417">
        <w:rPr>
          <w:rStyle w:val="Hyperlink"/>
          <w:sz w:val="16"/>
          <w:szCs w:val="16"/>
        </w:rPr>
        <w:t>Implementation of the Office of General Counsel’s Guidance on the Application of Fair Housing Act Standards to the Use of Criminal Records by</w:t>
      </w:r>
    </w:p>
    <w:p w14:paraId="76C85A8F" w14:textId="77777777" w:rsidR="00856DD0" w:rsidRDefault="00856DD0" w:rsidP="00856DD0">
      <w:pPr>
        <w:pStyle w:val="FootnoteText"/>
      </w:pPr>
      <w:r w:rsidRPr="00207417">
        <w:rPr>
          <w:rStyle w:val="Hyperlink"/>
          <w:sz w:val="16"/>
          <w:szCs w:val="16"/>
        </w:rPr>
        <w:t>Providers of Housing and Real Estate-Related Transactions</w:t>
      </w:r>
      <w:r w:rsidRPr="00207417">
        <w:rPr>
          <w:sz w:val="16"/>
          <w:szCs w:val="16"/>
        </w:rPr>
        <w:fldChar w:fldCharType="end"/>
      </w:r>
      <w:r w:rsidRPr="00207417">
        <w:rPr>
          <w:sz w:val="16"/>
          <w:szCs w:val="16"/>
        </w:rPr>
        <w:t>.</w:t>
      </w:r>
    </w:p>
  </w:footnote>
  <w:footnote w:id="7">
    <w:p w14:paraId="437D04D0" w14:textId="5C970A1F" w:rsidR="00D30BE9" w:rsidRDefault="00D30BE9">
      <w:pPr>
        <w:pStyle w:val="FootnoteText"/>
      </w:pPr>
      <w:r>
        <w:rPr>
          <w:rStyle w:val="FootnoteReference"/>
        </w:rPr>
        <w:footnoteRef/>
      </w:r>
      <w:r>
        <w:t xml:space="preserve"> </w:t>
      </w:r>
      <w:r w:rsidRPr="00207417">
        <w:rPr>
          <w:sz w:val="16"/>
          <w:szCs w:val="16"/>
        </w:rPr>
        <w:t xml:space="preserve">Consider the intersectional experiences </w:t>
      </w:r>
      <w:r w:rsidR="00F75F97" w:rsidRPr="00207417">
        <w:rPr>
          <w:sz w:val="16"/>
          <w:szCs w:val="16"/>
        </w:rPr>
        <w:t xml:space="preserve">and network further explained by the housing bundle </w:t>
      </w:r>
      <w:hyperlink r:id="rId2" w:anchor=":~:text=Enterprise%20built%20on%20that%20framework,that%20builds%20assets%20and%20wealth." w:history="1">
        <w:r w:rsidR="00F75F97" w:rsidRPr="00207417">
          <w:rPr>
            <w:rStyle w:val="Hyperlink"/>
            <w:sz w:val="16"/>
            <w:szCs w:val="16"/>
          </w:rPr>
          <w:t>framework for economic mobility</w:t>
        </w:r>
      </w:hyperlink>
      <w:r w:rsidR="00F75F97" w:rsidRPr="00207417">
        <w:rPr>
          <w:sz w:val="16"/>
          <w:szCs w:val="16"/>
        </w:rPr>
        <w:t xml:space="preserve"> for </w:t>
      </w:r>
      <w:r w:rsidRPr="00207417">
        <w:rPr>
          <w:sz w:val="16"/>
          <w:szCs w:val="16"/>
        </w:rPr>
        <w:t xml:space="preserve">the legal framework identified under </w:t>
      </w:r>
      <w:r w:rsidR="00F75F97" w:rsidRPr="00207417">
        <w:rPr>
          <w:sz w:val="16"/>
          <w:szCs w:val="16"/>
        </w:rPr>
        <w:t xml:space="preserve">the </w:t>
      </w:r>
      <w:r w:rsidRPr="00207417">
        <w:rPr>
          <w:sz w:val="16"/>
          <w:szCs w:val="16"/>
        </w:rPr>
        <w:t xml:space="preserve">federal </w:t>
      </w:r>
      <w:r w:rsidR="00F75F97" w:rsidRPr="00207417">
        <w:rPr>
          <w:sz w:val="16"/>
          <w:szCs w:val="16"/>
        </w:rPr>
        <w:t xml:space="preserve">Fair Housing Act </w:t>
      </w:r>
      <w:r w:rsidRPr="00207417">
        <w:rPr>
          <w:sz w:val="16"/>
          <w:szCs w:val="16"/>
        </w:rPr>
        <w:t xml:space="preserve">and local fair housing policies </w:t>
      </w:r>
      <w:r w:rsidR="00F75F97" w:rsidRPr="00207417">
        <w:rPr>
          <w:sz w:val="16"/>
          <w:szCs w:val="16"/>
        </w:rPr>
        <w:t xml:space="preserve">for </w:t>
      </w:r>
      <w:r w:rsidRPr="00207417">
        <w:rPr>
          <w:sz w:val="16"/>
          <w:szCs w:val="16"/>
        </w:rPr>
        <w:t>protected classes</w:t>
      </w:r>
      <w:r w:rsidR="00F75F97" w:rsidRPr="00207417">
        <w:rPr>
          <w:sz w:val="16"/>
          <w:szCs w:val="16"/>
        </w:rPr>
        <w:t>.</w:t>
      </w:r>
      <w:r w:rsidR="00F75F97">
        <w:t xml:space="preserve"> </w:t>
      </w:r>
      <w:r>
        <w:t xml:space="preserve"> </w:t>
      </w:r>
    </w:p>
  </w:footnote>
  <w:footnote w:id="8">
    <w:p w14:paraId="35F9D9B0" w14:textId="77777777" w:rsidR="00E34580" w:rsidRDefault="00E34580" w:rsidP="00E34580">
      <w:pPr>
        <w:pStyle w:val="FootnoteText"/>
      </w:pPr>
      <w:r>
        <w:rPr>
          <w:rStyle w:val="FootnoteReference"/>
        </w:rPr>
        <w:footnoteRef/>
      </w:r>
      <w:r>
        <w:t xml:space="preserve"> </w:t>
      </w:r>
      <w:r w:rsidRPr="00207417">
        <w:rPr>
          <w:sz w:val="16"/>
          <w:szCs w:val="16"/>
        </w:rPr>
        <w:t>Inclusive of rent relief efforts focus on people with justice involvement or rent relief efforts that are not exclusionary of individuals with justice involvement.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93A"/>
    <w:multiLevelType w:val="hybridMultilevel"/>
    <w:tmpl w:val="B4F21A7E"/>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558C6"/>
    <w:multiLevelType w:val="hybridMultilevel"/>
    <w:tmpl w:val="E9840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41581"/>
    <w:multiLevelType w:val="hybridMultilevel"/>
    <w:tmpl w:val="CC429040"/>
    <w:lvl w:ilvl="0" w:tplc="FFFFFFFF">
      <w:start w:val="1"/>
      <w:numFmt w:val="decimal"/>
      <w:lvlText w:val="%1."/>
      <w:lvlJc w:val="left"/>
      <w:pPr>
        <w:ind w:left="720" w:hanging="360"/>
      </w:pPr>
    </w:lvl>
    <w:lvl w:ilvl="1" w:tplc="04090019">
      <w:start w:val="1"/>
      <w:numFmt w:val="lowerLetter"/>
      <w:lvlText w:val="%2."/>
      <w:lvlJc w:val="left"/>
      <w:pPr>
        <w:ind w:left="216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6579B2"/>
    <w:multiLevelType w:val="hybridMultilevel"/>
    <w:tmpl w:val="FF307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E0454"/>
    <w:multiLevelType w:val="hybridMultilevel"/>
    <w:tmpl w:val="5AEA1C28"/>
    <w:lvl w:ilvl="0" w:tplc="18E2D8A6">
      <w:start w:val="9"/>
      <w:numFmt w:val="lowerLetter"/>
      <w:lvlText w:val="%1."/>
      <w:lvlJc w:val="left"/>
      <w:pPr>
        <w:tabs>
          <w:tab w:val="num" w:pos="720"/>
        </w:tabs>
        <w:ind w:left="720" w:hanging="360"/>
      </w:pPr>
    </w:lvl>
    <w:lvl w:ilvl="1" w:tplc="01E297E8" w:tentative="1">
      <w:start w:val="1"/>
      <w:numFmt w:val="lowerLetter"/>
      <w:lvlText w:val="%2."/>
      <w:lvlJc w:val="left"/>
      <w:pPr>
        <w:tabs>
          <w:tab w:val="num" w:pos="1440"/>
        </w:tabs>
        <w:ind w:left="1440" w:hanging="360"/>
      </w:pPr>
    </w:lvl>
    <w:lvl w:ilvl="2" w:tplc="4328DD26" w:tentative="1">
      <w:start w:val="1"/>
      <w:numFmt w:val="lowerLetter"/>
      <w:lvlText w:val="%3."/>
      <w:lvlJc w:val="left"/>
      <w:pPr>
        <w:tabs>
          <w:tab w:val="num" w:pos="2160"/>
        </w:tabs>
        <w:ind w:left="2160" w:hanging="360"/>
      </w:pPr>
    </w:lvl>
    <w:lvl w:ilvl="3" w:tplc="7CC0544C" w:tentative="1">
      <w:start w:val="1"/>
      <w:numFmt w:val="lowerLetter"/>
      <w:lvlText w:val="%4."/>
      <w:lvlJc w:val="left"/>
      <w:pPr>
        <w:tabs>
          <w:tab w:val="num" w:pos="2880"/>
        </w:tabs>
        <w:ind w:left="2880" w:hanging="360"/>
      </w:pPr>
    </w:lvl>
    <w:lvl w:ilvl="4" w:tplc="784CA1C6" w:tentative="1">
      <w:start w:val="1"/>
      <w:numFmt w:val="lowerLetter"/>
      <w:lvlText w:val="%5."/>
      <w:lvlJc w:val="left"/>
      <w:pPr>
        <w:tabs>
          <w:tab w:val="num" w:pos="3600"/>
        </w:tabs>
        <w:ind w:left="3600" w:hanging="360"/>
      </w:pPr>
    </w:lvl>
    <w:lvl w:ilvl="5" w:tplc="D606613C" w:tentative="1">
      <w:start w:val="1"/>
      <w:numFmt w:val="lowerLetter"/>
      <w:lvlText w:val="%6."/>
      <w:lvlJc w:val="left"/>
      <w:pPr>
        <w:tabs>
          <w:tab w:val="num" w:pos="4320"/>
        </w:tabs>
        <w:ind w:left="4320" w:hanging="360"/>
      </w:pPr>
    </w:lvl>
    <w:lvl w:ilvl="6" w:tplc="C2C6B66A" w:tentative="1">
      <w:start w:val="1"/>
      <w:numFmt w:val="lowerLetter"/>
      <w:lvlText w:val="%7."/>
      <w:lvlJc w:val="left"/>
      <w:pPr>
        <w:tabs>
          <w:tab w:val="num" w:pos="5040"/>
        </w:tabs>
        <w:ind w:left="5040" w:hanging="360"/>
      </w:pPr>
    </w:lvl>
    <w:lvl w:ilvl="7" w:tplc="7B8C4B26" w:tentative="1">
      <w:start w:val="1"/>
      <w:numFmt w:val="lowerLetter"/>
      <w:lvlText w:val="%8."/>
      <w:lvlJc w:val="left"/>
      <w:pPr>
        <w:tabs>
          <w:tab w:val="num" w:pos="5760"/>
        </w:tabs>
        <w:ind w:left="5760" w:hanging="360"/>
      </w:pPr>
    </w:lvl>
    <w:lvl w:ilvl="8" w:tplc="4EB62D40" w:tentative="1">
      <w:start w:val="1"/>
      <w:numFmt w:val="lowerLetter"/>
      <w:lvlText w:val="%9."/>
      <w:lvlJc w:val="left"/>
      <w:pPr>
        <w:tabs>
          <w:tab w:val="num" w:pos="6480"/>
        </w:tabs>
        <w:ind w:left="6480" w:hanging="360"/>
      </w:pPr>
    </w:lvl>
  </w:abstractNum>
  <w:abstractNum w:abstractNumId="5" w15:restartNumberingAfterBreak="0">
    <w:nsid w:val="1A864079"/>
    <w:multiLevelType w:val="hybridMultilevel"/>
    <w:tmpl w:val="87541E9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9FCCD27E">
      <w:start w:val="1"/>
      <w:numFmt w:val="lowerRoman"/>
      <w:lvlText w:val="%4."/>
      <w:lvlJc w:val="left"/>
      <w:pPr>
        <w:ind w:left="3240" w:hanging="72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94B24"/>
    <w:multiLevelType w:val="hybridMultilevel"/>
    <w:tmpl w:val="94864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064BE"/>
    <w:multiLevelType w:val="hybridMultilevel"/>
    <w:tmpl w:val="51385764"/>
    <w:lvl w:ilvl="0" w:tplc="04090013">
      <w:start w:val="1"/>
      <w:numFmt w:val="upp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41EA9"/>
    <w:multiLevelType w:val="hybridMultilevel"/>
    <w:tmpl w:val="C400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67D77"/>
    <w:multiLevelType w:val="hybridMultilevel"/>
    <w:tmpl w:val="2F10CD2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136A5"/>
    <w:multiLevelType w:val="hybridMultilevel"/>
    <w:tmpl w:val="D722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C1A0F"/>
    <w:multiLevelType w:val="hybridMultilevel"/>
    <w:tmpl w:val="BF3281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01FB6"/>
    <w:multiLevelType w:val="hybridMultilevel"/>
    <w:tmpl w:val="5BE8320E"/>
    <w:lvl w:ilvl="0" w:tplc="EF52DDAA">
      <w:start w:val="1"/>
      <w:numFmt w:val="lowerLetter"/>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72000E"/>
    <w:multiLevelType w:val="hybridMultilevel"/>
    <w:tmpl w:val="81E0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608A0"/>
    <w:multiLevelType w:val="hybridMultilevel"/>
    <w:tmpl w:val="252ED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E3B17"/>
    <w:multiLevelType w:val="hybridMultilevel"/>
    <w:tmpl w:val="64EE993E"/>
    <w:lvl w:ilvl="0" w:tplc="02048FB8">
      <w:start w:val="8"/>
      <w:numFmt w:val="lowerLetter"/>
      <w:lvlText w:val="%1."/>
      <w:lvlJc w:val="left"/>
      <w:pPr>
        <w:tabs>
          <w:tab w:val="num" w:pos="720"/>
        </w:tabs>
        <w:ind w:left="720" w:hanging="360"/>
      </w:pPr>
    </w:lvl>
    <w:lvl w:ilvl="1" w:tplc="EBF25396" w:tentative="1">
      <w:start w:val="1"/>
      <w:numFmt w:val="lowerLetter"/>
      <w:lvlText w:val="%2."/>
      <w:lvlJc w:val="left"/>
      <w:pPr>
        <w:tabs>
          <w:tab w:val="num" w:pos="1440"/>
        </w:tabs>
        <w:ind w:left="1440" w:hanging="360"/>
      </w:pPr>
    </w:lvl>
    <w:lvl w:ilvl="2" w:tplc="F522B3CC" w:tentative="1">
      <w:start w:val="1"/>
      <w:numFmt w:val="lowerLetter"/>
      <w:lvlText w:val="%3."/>
      <w:lvlJc w:val="left"/>
      <w:pPr>
        <w:tabs>
          <w:tab w:val="num" w:pos="2160"/>
        </w:tabs>
        <w:ind w:left="2160" w:hanging="360"/>
      </w:pPr>
    </w:lvl>
    <w:lvl w:ilvl="3" w:tplc="38188282" w:tentative="1">
      <w:start w:val="1"/>
      <w:numFmt w:val="lowerLetter"/>
      <w:lvlText w:val="%4."/>
      <w:lvlJc w:val="left"/>
      <w:pPr>
        <w:tabs>
          <w:tab w:val="num" w:pos="2880"/>
        </w:tabs>
        <w:ind w:left="2880" w:hanging="360"/>
      </w:pPr>
    </w:lvl>
    <w:lvl w:ilvl="4" w:tplc="1688BAB4" w:tentative="1">
      <w:start w:val="1"/>
      <w:numFmt w:val="lowerLetter"/>
      <w:lvlText w:val="%5."/>
      <w:lvlJc w:val="left"/>
      <w:pPr>
        <w:tabs>
          <w:tab w:val="num" w:pos="3600"/>
        </w:tabs>
        <w:ind w:left="3600" w:hanging="360"/>
      </w:pPr>
    </w:lvl>
    <w:lvl w:ilvl="5" w:tplc="2312DF3C" w:tentative="1">
      <w:start w:val="1"/>
      <w:numFmt w:val="lowerLetter"/>
      <w:lvlText w:val="%6."/>
      <w:lvlJc w:val="left"/>
      <w:pPr>
        <w:tabs>
          <w:tab w:val="num" w:pos="4320"/>
        </w:tabs>
        <w:ind w:left="4320" w:hanging="360"/>
      </w:pPr>
    </w:lvl>
    <w:lvl w:ilvl="6" w:tplc="AA062E8A" w:tentative="1">
      <w:start w:val="1"/>
      <w:numFmt w:val="lowerLetter"/>
      <w:lvlText w:val="%7."/>
      <w:lvlJc w:val="left"/>
      <w:pPr>
        <w:tabs>
          <w:tab w:val="num" w:pos="5040"/>
        </w:tabs>
        <w:ind w:left="5040" w:hanging="360"/>
      </w:pPr>
    </w:lvl>
    <w:lvl w:ilvl="7" w:tplc="B088E46E" w:tentative="1">
      <w:start w:val="1"/>
      <w:numFmt w:val="lowerLetter"/>
      <w:lvlText w:val="%8."/>
      <w:lvlJc w:val="left"/>
      <w:pPr>
        <w:tabs>
          <w:tab w:val="num" w:pos="5760"/>
        </w:tabs>
        <w:ind w:left="5760" w:hanging="360"/>
      </w:pPr>
    </w:lvl>
    <w:lvl w:ilvl="8" w:tplc="F1FCE274" w:tentative="1">
      <w:start w:val="1"/>
      <w:numFmt w:val="lowerLetter"/>
      <w:lvlText w:val="%9."/>
      <w:lvlJc w:val="left"/>
      <w:pPr>
        <w:tabs>
          <w:tab w:val="num" w:pos="6480"/>
        </w:tabs>
        <w:ind w:left="6480" w:hanging="360"/>
      </w:pPr>
    </w:lvl>
  </w:abstractNum>
  <w:abstractNum w:abstractNumId="16" w15:restartNumberingAfterBreak="0">
    <w:nsid w:val="37755465"/>
    <w:multiLevelType w:val="hybridMultilevel"/>
    <w:tmpl w:val="B6E8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64CE8"/>
    <w:multiLevelType w:val="hybridMultilevel"/>
    <w:tmpl w:val="5FF23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44B3C"/>
    <w:multiLevelType w:val="hybridMultilevel"/>
    <w:tmpl w:val="C48CD9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A851EF"/>
    <w:multiLevelType w:val="hybridMultilevel"/>
    <w:tmpl w:val="193EB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0301B3"/>
    <w:multiLevelType w:val="hybridMultilevel"/>
    <w:tmpl w:val="B05C3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8A0201"/>
    <w:multiLevelType w:val="hybridMultilevel"/>
    <w:tmpl w:val="2CD0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D3667"/>
    <w:multiLevelType w:val="hybridMultilevel"/>
    <w:tmpl w:val="8440F432"/>
    <w:lvl w:ilvl="0" w:tplc="0B169A92">
      <w:start w:val="7"/>
      <w:numFmt w:val="lowerLetter"/>
      <w:lvlText w:val="%1."/>
      <w:lvlJc w:val="left"/>
      <w:pPr>
        <w:tabs>
          <w:tab w:val="num" w:pos="720"/>
        </w:tabs>
        <w:ind w:left="720" w:hanging="360"/>
      </w:pPr>
    </w:lvl>
    <w:lvl w:ilvl="1" w:tplc="6BBEC1D4" w:tentative="1">
      <w:start w:val="1"/>
      <w:numFmt w:val="lowerLetter"/>
      <w:lvlText w:val="%2."/>
      <w:lvlJc w:val="left"/>
      <w:pPr>
        <w:tabs>
          <w:tab w:val="num" w:pos="1440"/>
        </w:tabs>
        <w:ind w:left="1440" w:hanging="360"/>
      </w:pPr>
    </w:lvl>
    <w:lvl w:ilvl="2" w:tplc="67BC01EE" w:tentative="1">
      <w:start w:val="1"/>
      <w:numFmt w:val="lowerLetter"/>
      <w:lvlText w:val="%3."/>
      <w:lvlJc w:val="left"/>
      <w:pPr>
        <w:tabs>
          <w:tab w:val="num" w:pos="2160"/>
        </w:tabs>
        <w:ind w:left="2160" w:hanging="360"/>
      </w:pPr>
    </w:lvl>
    <w:lvl w:ilvl="3" w:tplc="85823456" w:tentative="1">
      <w:start w:val="1"/>
      <w:numFmt w:val="lowerLetter"/>
      <w:lvlText w:val="%4."/>
      <w:lvlJc w:val="left"/>
      <w:pPr>
        <w:tabs>
          <w:tab w:val="num" w:pos="2880"/>
        </w:tabs>
        <w:ind w:left="2880" w:hanging="360"/>
      </w:pPr>
    </w:lvl>
    <w:lvl w:ilvl="4" w:tplc="30E63C7C" w:tentative="1">
      <w:start w:val="1"/>
      <w:numFmt w:val="lowerLetter"/>
      <w:lvlText w:val="%5."/>
      <w:lvlJc w:val="left"/>
      <w:pPr>
        <w:tabs>
          <w:tab w:val="num" w:pos="3600"/>
        </w:tabs>
        <w:ind w:left="3600" w:hanging="360"/>
      </w:pPr>
    </w:lvl>
    <w:lvl w:ilvl="5" w:tplc="C35AD3E4" w:tentative="1">
      <w:start w:val="1"/>
      <w:numFmt w:val="lowerLetter"/>
      <w:lvlText w:val="%6."/>
      <w:lvlJc w:val="left"/>
      <w:pPr>
        <w:tabs>
          <w:tab w:val="num" w:pos="4320"/>
        </w:tabs>
        <w:ind w:left="4320" w:hanging="360"/>
      </w:pPr>
    </w:lvl>
    <w:lvl w:ilvl="6" w:tplc="7C1EEA00" w:tentative="1">
      <w:start w:val="1"/>
      <w:numFmt w:val="lowerLetter"/>
      <w:lvlText w:val="%7."/>
      <w:lvlJc w:val="left"/>
      <w:pPr>
        <w:tabs>
          <w:tab w:val="num" w:pos="5040"/>
        </w:tabs>
        <w:ind w:left="5040" w:hanging="360"/>
      </w:pPr>
    </w:lvl>
    <w:lvl w:ilvl="7" w:tplc="B99AE2DE" w:tentative="1">
      <w:start w:val="1"/>
      <w:numFmt w:val="lowerLetter"/>
      <w:lvlText w:val="%8."/>
      <w:lvlJc w:val="left"/>
      <w:pPr>
        <w:tabs>
          <w:tab w:val="num" w:pos="5760"/>
        </w:tabs>
        <w:ind w:left="5760" w:hanging="360"/>
      </w:pPr>
    </w:lvl>
    <w:lvl w:ilvl="8" w:tplc="E2F098BE" w:tentative="1">
      <w:start w:val="1"/>
      <w:numFmt w:val="lowerLetter"/>
      <w:lvlText w:val="%9."/>
      <w:lvlJc w:val="left"/>
      <w:pPr>
        <w:tabs>
          <w:tab w:val="num" w:pos="6480"/>
        </w:tabs>
        <w:ind w:left="6480" w:hanging="360"/>
      </w:pPr>
    </w:lvl>
  </w:abstractNum>
  <w:abstractNum w:abstractNumId="23" w15:restartNumberingAfterBreak="0">
    <w:nsid w:val="464C085D"/>
    <w:multiLevelType w:val="hybridMultilevel"/>
    <w:tmpl w:val="95648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F003A"/>
    <w:multiLevelType w:val="hybridMultilevel"/>
    <w:tmpl w:val="A5AC2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E2AB4"/>
    <w:multiLevelType w:val="hybridMultilevel"/>
    <w:tmpl w:val="F03491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D37B74"/>
    <w:multiLevelType w:val="hybridMultilevel"/>
    <w:tmpl w:val="6A6C2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0A8E5F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4043"/>
    <w:multiLevelType w:val="hybridMultilevel"/>
    <w:tmpl w:val="288C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C7238"/>
    <w:multiLevelType w:val="hybridMultilevel"/>
    <w:tmpl w:val="3560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D92EF0"/>
    <w:multiLevelType w:val="hybridMultilevel"/>
    <w:tmpl w:val="EBF824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7040352"/>
    <w:multiLevelType w:val="hybridMultilevel"/>
    <w:tmpl w:val="02D63B94"/>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C07700"/>
    <w:multiLevelType w:val="multilevel"/>
    <w:tmpl w:val="359612C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9C47F30"/>
    <w:multiLevelType w:val="multilevel"/>
    <w:tmpl w:val="3C6417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EA3A38"/>
    <w:multiLevelType w:val="hybridMultilevel"/>
    <w:tmpl w:val="6626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F0A9D"/>
    <w:multiLevelType w:val="multilevel"/>
    <w:tmpl w:val="B14E822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8C05EA1"/>
    <w:multiLevelType w:val="hybridMultilevel"/>
    <w:tmpl w:val="FBCC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74A7B"/>
    <w:multiLevelType w:val="multilevel"/>
    <w:tmpl w:val="29E21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B4800A4"/>
    <w:multiLevelType w:val="hybridMultilevel"/>
    <w:tmpl w:val="101E945A"/>
    <w:lvl w:ilvl="0" w:tplc="0409001B">
      <w:start w:val="1"/>
      <w:numFmt w:val="low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8" w15:restartNumberingAfterBreak="0">
    <w:nsid w:val="746756EA"/>
    <w:multiLevelType w:val="hybridMultilevel"/>
    <w:tmpl w:val="CDA0FB40"/>
    <w:lvl w:ilvl="0" w:tplc="04090019">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347B7D"/>
    <w:multiLevelType w:val="multilevel"/>
    <w:tmpl w:val="9E4410E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BF94C03"/>
    <w:multiLevelType w:val="hybridMultilevel"/>
    <w:tmpl w:val="A67A17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6B5EF0"/>
    <w:multiLevelType w:val="hybridMultilevel"/>
    <w:tmpl w:val="E2A8ED82"/>
    <w:lvl w:ilvl="0" w:tplc="0E10C4FA">
      <w:start w:val="6"/>
      <w:numFmt w:val="lowerLetter"/>
      <w:lvlText w:val="%1."/>
      <w:lvlJc w:val="left"/>
      <w:pPr>
        <w:tabs>
          <w:tab w:val="num" w:pos="720"/>
        </w:tabs>
        <w:ind w:left="720" w:hanging="360"/>
      </w:pPr>
    </w:lvl>
    <w:lvl w:ilvl="1" w:tplc="61C434F2" w:tentative="1">
      <w:start w:val="1"/>
      <w:numFmt w:val="lowerLetter"/>
      <w:lvlText w:val="%2."/>
      <w:lvlJc w:val="left"/>
      <w:pPr>
        <w:tabs>
          <w:tab w:val="num" w:pos="1440"/>
        </w:tabs>
        <w:ind w:left="1440" w:hanging="360"/>
      </w:pPr>
    </w:lvl>
    <w:lvl w:ilvl="2" w:tplc="A35EED90" w:tentative="1">
      <w:start w:val="1"/>
      <w:numFmt w:val="lowerLetter"/>
      <w:lvlText w:val="%3."/>
      <w:lvlJc w:val="left"/>
      <w:pPr>
        <w:tabs>
          <w:tab w:val="num" w:pos="2160"/>
        </w:tabs>
        <w:ind w:left="2160" w:hanging="360"/>
      </w:pPr>
    </w:lvl>
    <w:lvl w:ilvl="3" w:tplc="2B34F87C" w:tentative="1">
      <w:start w:val="1"/>
      <w:numFmt w:val="lowerLetter"/>
      <w:lvlText w:val="%4."/>
      <w:lvlJc w:val="left"/>
      <w:pPr>
        <w:tabs>
          <w:tab w:val="num" w:pos="2880"/>
        </w:tabs>
        <w:ind w:left="2880" w:hanging="360"/>
      </w:pPr>
    </w:lvl>
    <w:lvl w:ilvl="4" w:tplc="5C1CFDE8" w:tentative="1">
      <w:start w:val="1"/>
      <w:numFmt w:val="lowerLetter"/>
      <w:lvlText w:val="%5."/>
      <w:lvlJc w:val="left"/>
      <w:pPr>
        <w:tabs>
          <w:tab w:val="num" w:pos="3600"/>
        </w:tabs>
        <w:ind w:left="3600" w:hanging="360"/>
      </w:pPr>
    </w:lvl>
    <w:lvl w:ilvl="5" w:tplc="670CD2DE" w:tentative="1">
      <w:start w:val="1"/>
      <w:numFmt w:val="lowerLetter"/>
      <w:lvlText w:val="%6."/>
      <w:lvlJc w:val="left"/>
      <w:pPr>
        <w:tabs>
          <w:tab w:val="num" w:pos="4320"/>
        </w:tabs>
        <w:ind w:left="4320" w:hanging="360"/>
      </w:pPr>
    </w:lvl>
    <w:lvl w:ilvl="6" w:tplc="2544263E" w:tentative="1">
      <w:start w:val="1"/>
      <w:numFmt w:val="lowerLetter"/>
      <w:lvlText w:val="%7."/>
      <w:lvlJc w:val="left"/>
      <w:pPr>
        <w:tabs>
          <w:tab w:val="num" w:pos="5040"/>
        </w:tabs>
        <w:ind w:left="5040" w:hanging="360"/>
      </w:pPr>
    </w:lvl>
    <w:lvl w:ilvl="7" w:tplc="771046EE" w:tentative="1">
      <w:start w:val="1"/>
      <w:numFmt w:val="lowerLetter"/>
      <w:lvlText w:val="%8."/>
      <w:lvlJc w:val="left"/>
      <w:pPr>
        <w:tabs>
          <w:tab w:val="num" w:pos="5760"/>
        </w:tabs>
        <w:ind w:left="5760" w:hanging="360"/>
      </w:pPr>
    </w:lvl>
    <w:lvl w:ilvl="8" w:tplc="85822CFA" w:tentative="1">
      <w:start w:val="1"/>
      <w:numFmt w:val="lowerLetter"/>
      <w:lvlText w:val="%9."/>
      <w:lvlJc w:val="left"/>
      <w:pPr>
        <w:tabs>
          <w:tab w:val="num" w:pos="6480"/>
        </w:tabs>
        <w:ind w:left="6480" w:hanging="360"/>
      </w:pPr>
    </w:lvl>
  </w:abstractNum>
  <w:abstractNum w:abstractNumId="42" w15:restartNumberingAfterBreak="0">
    <w:nsid w:val="7C75760F"/>
    <w:multiLevelType w:val="hybridMultilevel"/>
    <w:tmpl w:val="DC3809C2"/>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59806015">
    <w:abstractNumId w:val="35"/>
  </w:num>
  <w:num w:numId="2" w16cid:durableId="1237664616">
    <w:abstractNumId w:val="6"/>
  </w:num>
  <w:num w:numId="3" w16cid:durableId="909536249">
    <w:abstractNumId w:val="8"/>
  </w:num>
  <w:num w:numId="4" w16cid:durableId="2038312465">
    <w:abstractNumId w:val="19"/>
  </w:num>
  <w:num w:numId="5" w16cid:durableId="102188502">
    <w:abstractNumId w:val="0"/>
  </w:num>
  <w:num w:numId="6" w16cid:durableId="1673990916">
    <w:abstractNumId w:val="23"/>
  </w:num>
  <w:num w:numId="7" w16cid:durableId="1516114235">
    <w:abstractNumId w:val="40"/>
  </w:num>
  <w:num w:numId="8" w16cid:durableId="299773135">
    <w:abstractNumId w:val="20"/>
  </w:num>
  <w:num w:numId="9" w16cid:durableId="917137580">
    <w:abstractNumId w:val="38"/>
  </w:num>
  <w:num w:numId="10" w16cid:durableId="1045643407">
    <w:abstractNumId w:val="1"/>
  </w:num>
  <w:num w:numId="11" w16cid:durableId="1366367377">
    <w:abstractNumId w:val="18"/>
  </w:num>
  <w:num w:numId="12" w16cid:durableId="1833447610">
    <w:abstractNumId w:val="12"/>
  </w:num>
  <w:num w:numId="13" w16cid:durableId="1769616819">
    <w:abstractNumId w:val="30"/>
  </w:num>
  <w:num w:numId="14" w16cid:durableId="90901866">
    <w:abstractNumId w:val="32"/>
  </w:num>
  <w:num w:numId="15" w16cid:durableId="218564973">
    <w:abstractNumId w:val="39"/>
  </w:num>
  <w:num w:numId="16" w16cid:durableId="992760899">
    <w:abstractNumId w:val="36"/>
  </w:num>
  <w:num w:numId="17" w16cid:durableId="1777671388">
    <w:abstractNumId w:val="34"/>
  </w:num>
  <w:num w:numId="18" w16cid:durableId="1169563648">
    <w:abstractNumId w:val="31"/>
  </w:num>
  <w:num w:numId="19" w16cid:durableId="936865012">
    <w:abstractNumId w:val="41"/>
  </w:num>
  <w:num w:numId="20" w16cid:durableId="333917979">
    <w:abstractNumId w:val="22"/>
  </w:num>
  <w:num w:numId="21" w16cid:durableId="1280140159">
    <w:abstractNumId w:val="15"/>
  </w:num>
  <w:num w:numId="22" w16cid:durableId="1525094735">
    <w:abstractNumId w:val="4"/>
  </w:num>
  <w:num w:numId="23" w16cid:durableId="1675569123">
    <w:abstractNumId w:val="24"/>
  </w:num>
  <w:num w:numId="24" w16cid:durableId="2002461710">
    <w:abstractNumId w:val="17"/>
  </w:num>
  <w:num w:numId="25" w16cid:durableId="761031048">
    <w:abstractNumId w:val="25"/>
  </w:num>
  <w:num w:numId="26" w16cid:durableId="1408919255">
    <w:abstractNumId w:val="3"/>
  </w:num>
  <w:num w:numId="27" w16cid:durableId="1498039651">
    <w:abstractNumId w:val="33"/>
  </w:num>
  <w:num w:numId="28" w16cid:durableId="2031949093">
    <w:abstractNumId w:val="28"/>
  </w:num>
  <w:num w:numId="29" w16cid:durableId="264000858">
    <w:abstractNumId w:val="16"/>
  </w:num>
  <w:num w:numId="30" w16cid:durableId="1899437997">
    <w:abstractNumId w:val="10"/>
  </w:num>
  <w:num w:numId="31" w16cid:durableId="1626424094">
    <w:abstractNumId w:val="26"/>
  </w:num>
  <w:num w:numId="32" w16cid:durableId="362292709">
    <w:abstractNumId w:val="27"/>
  </w:num>
  <w:num w:numId="33" w16cid:durableId="511529942">
    <w:abstractNumId w:val="5"/>
  </w:num>
  <w:num w:numId="34" w16cid:durableId="1647466260">
    <w:abstractNumId w:val="9"/>
  </w:num>
  <w:num w:numId="35" w16cid:durableId="1597131156">
    <w:abstractNumId w:val="42"/>
  </w:num>
  <w:num w:numId="36" w16cid:durableId="558590561">
    <w:abstractNumId w:val="7"/>
  </w:num>
  <w:num w:numId="37" w16cid:durableId="912131414">
    <w:abstractNumId w:val="14"/>
  </w:num>
  <w:num w:numId="38" w16cid:durableId="311256543">
    <w:abstractNumId w:val="11"/>
  </w:num>
  <w:num w:numId="39" w16cid:durableId="1234854790">
    <w:abstractNumId w:val="13"/>
  </w:num>
  <w:num w:numId="40" w16cid:durableId="186673453">
    <w:abstractNumId w:val="21"/>
  </w:num>
  <w:num w:numId="41" w16cid:durableId="471797549">
    <w:abstractNumId w:val="2"/>
  </w:num>
  <w:num w:numId="42" w16cid:durableId="1032993781">
    <w:abstractNumId w:val="29"/>
  </w:num>
  <w:num w:numId="43" w16cid:durableId="86317718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80"/>
    <w:rsid w:val="0000171A"/>
    <w:rsid w:val="00001921"/>
    <w:rsid w:val="00005013"/>
    <w:rsid w:val="00006F35"/>
    <w:rsid w:val="00010993"/>
    <w:rsid w:val="000111C8"/>
    <w:rsid w:val="00011EAB"/>
    <w:rsid w:val="000126CA"/>
    <w:rsid w:val="000132EC"/>
    <w:rsid w:val="00015897"/>
    <w:rsid w:val="0001629C"/>
    <w:rsid w:val="0002138D"/>
    <w:rsid w:val="000215A6"/>
    <w:rsid w:val="00024240"/>
    <w:rsid w:val="0002460A"/>
    <w:rsid w:val="00032D42"/>
    <w:rsid w:val="00034037"/>
    <w:rsid w:val="000355F7"/>
    <w:rsid w:val="000357C5"/>
    <w:rsid w:val="0003622C"/>
    <w:rsid w:val="00040B8E"/>
    <w:rsid w:val="00042103"/>
    <w:rsid w:val="00043FEE"/>
    <w:rsid w:val="00045EBB"/>
    <w:rsid w:val="000466CD"/>
    <w:rsid w:val="000466EE"/>
    <w:rsid w:val="00046C23"/>
    <w:rsid w:val="00053632"/>
    <w:rsid w:val="00054CEA"/>
    <w:rsid w:val="00060A66"/>
    <w:rsid w:val="00062FF1"/>
    <w:rsid w:val="0006318D"/>
    <w:rsid w:val="000653D0"/>
    <w:rsid w:val="00066E3D"/>
    <w:rsid w:val="0007484D"/>
    <w:rsid w:val="00074B8E"/>
    <w:rsid w:val="00074C1E"/>
    <w:rsid w:val="00075AF4"/>
    <w:rsid w:val="00076964"/>
    <w:rsid w:val="000771D5"/>
    <w:rsid w:val="00080146"/>
    <w:rsid w:val="0008117A"/>
    <w:rsid w:val="00082533"/>
    <w:rsid w:val="000829F8"/>
    <w:rsid w:val="000843A8"/>
    <w:rsid w:val="000870E4"/>
    <w:rsid w:val="000918A4"/>
    <w:rsid w:val="00092403"/>
    <w:rsid w:val="00092412"/>
    <w:rsid w:val="00092E99"/>
    <w:rsid w:val="00095AD4"/>
    <w:rsid w:val="000962BC"/>
    <w:rsid w:val="000963F3"/>
    <w:rsid w:val="000974E1"/>
    <w:rsid w:val="000A0646"/>
    <w:rsid w:val="000A0ACF"/>
    <w:rsid w:val="000A100D"/>
    <w:rsid w:val="000A15B7"/>
    <w:rsid w:val="000A1E79"/>
    <w:rsid w:val="000A2A38"/>
    <w:rsid w:val="000A4D3C"/>
    <w:rsid w:val="000A6046"/>
    <w:rsid w:val="000A60F7"/>
    <w:rsid w:val="000A6672"/>
    <w:rsid w:val="000A70BD"/>
    <w:rsid w:val="000B4455"/>
    <w:rsid w:val="000B54D3"/>
    <w:rsid w:val="000B5C33"/>
    <w:rsid w:val="000B738B"/>
    <w:rsid w:val="000C02CB"/>
    <w:rsid w:val="000C1D85"/>
    <w:rsid w:val="000C3131"/>
    <w:rsid w:val="000C54C7"/>
    <w:rsid w:val="000C634C"/>
    <w:rsid w:val="000C6CAF"/>
    <w:rsid w:val="000D1C97"/>
    <w:rsid w:val="000D2A43"/>
    <w:rsid w:val="000D3D68"/>
    <w:rsid w:val="000D5A7D"/>
    <w:rsid w:val="000D7A0E"/>
    <w:rsid w:val="000E0933"/>
    <w:rsid w:val="000E0CE8"/>
    <w:rsid w:val="000E58BA"/>
    <w:rsid w:val="000E6FAF"/>
    <w:rsid w:val="000E77A1"/>
    <w:rsid w:val="000E7F14"/>
    <w:rsid w:val="000F07E4"/>
    <w:rsid w:val="000F2640"/>
    <w:rsid w:val="000F29D7"/>
    <w:rsid w:val="000F32B7"/>
    <w:rsid w:val="000F46C4"/>
    <w:rsid w:val="000F610C"/>
    <w:rsid w:val="000F757A"/>
    <w:rsid w:val="000F76C2"/>
    <w:rsid w:val="0010071F"/>
    <w:rsid w:val="00101165"/>
    <w:rsid w:val="001011D3"/>
    <w:rsid w:val="0010123C"/>
    <w:rsid w:val="001031AF"/>
    <w:rsid w:val="00105559"/>
    <w:rsid w:val="0010607A"/>
    <w:rsid w:val="0010766D"/>
    <w:rsid w:val="00107AFB"/>
    <w:rsid w:val="00110D53"/>
    <w:rsid w:val="0011235D"/>
    <w:rsid w:val="001129EE"/>
    <w:rsid w:val="00112AA0"/>
    <w:rsid w:val="00112FD4"/>
    <w:rsid w:val="0011318A"/>
    <w:rsid w:val="0011431A"/>
    <w:rsid w:val="00115BCF"/>
    <w:rsid w:val="00116BB3"/>
    <w:rsid w:val="00116E54"/>
    <w:rsid w:val="001177EC"/>
    <w:rsid w:val="00120DE0"/>
    <w:rsid w:val="00121220"/>
    <w:rsid w:val="001220D7"/>
    <w:rsid w:val="00122198"/>
    <w:rsid w:val="00123092"/>
    <w:rsid w:val="001234B5"/>
    <w:rsid w:val="00125D9E"/>
    <w:rsid w:val="00126DCF"/>
    <w:rsid w:val="001305AA"/>
    <w:rsid w:val="00131607"/>
    <w:rsid w:val="00131C0A"/>
    <w:rsid w:val="00131FB0"/>
    <w:rsid w:val="0013473B"/>
    <w:rsid w:val="0013542F"/>
    <w:rsid w:val="00140AD5"/>
    <w:rsid w:val="001412A9"/>
    <w:rsid w:val="00142A72"/>
    <w:rsid w:val="00143CB7"/>
    <w:rsid w:val="00143ECD"/>
    <w:rsid w:val="001444C4"/>
    <w:rsid w:val="00145FAB"/>
    <w:rsid w:val="00150CEE"/>
    <w:rsid w:val="00150F01"/>
    <w:rsid w:val="00151183"/>
    <w:rsid w:val="001530A4"/>
    <w:rsid w:val="0015492E"/>
    <w:rsid w:val="00155397"/>
    <w:rsid w:val="001556E2"/>
    <w:rsid w:val="00156E2F"/>
    <w:rsid w:val="001570D4"/>
    <w:rsid w:val="00157398"/>
    <w:rsid w:val="00157A91"/>
    <w:rsid w:val="00157B8A"/>
    <w:rsid w:val="0016300A"/>
    <w:rsid w:val="00163C84"/>
    <w:rsid w:val="00164B2C"/>
    <w:rsid w:val="0016678F"/>
    <w:rsid w:val="00166E32"/>
    <w:rsid w:val="001678E6"/>
    <w:rsid w:val="00167B54"/>
    <w:rsid w:val="00171935"/>
    <w:rsid w:val="0017299E"/>
    <w:rsid w:val="00173CEE"/>
    <w:rsid w:val="00173FFC"/>
    <w:rsid w:val="00174F88"/>
    <w:rsid w:val="0017682D"/>
    <w:rsid w:val="00177322"/>
    <w:rsid w:val="001810D5"/>
    <w:rsid w:val="0018426C"/>
    <w:rsid w:val="0018469F"/>
    <w:rsid w:val="0018519C"/>
    <w:rsid w:val="00191AA1"/>
    <w:rsid w:val="00192C25"/>
    <w:rsid w:val="00195C83"/>
    <w:rsid w:val="001963C9"/>
    <w:rsid w:val="00196818"/>
    <w:rsid w:val="001A05FF"/>
    <w:rsid w:val="001A0741"/>
    <w:rsid w:val="001A07C2"/>
    <w:rsid w:val="001A24E9"/>
    <w:rsid w:val="001A30B6"/>
    <w:rsid w:val="001A54C8"/>
    <w:rsid w:val="001A7257"/>
    <w:rsid w:val="001B1795"/>
    <w:rsid w:val="001B281C"/>
    <w:rsid w:val="001B43E6"/>
    <w:rsid w:val="001B4C89"/>
    <w:rsid w:val="001B6116"/>
    <w:rsid w:val="001C01B0"/>
    <w:rsid w:val="001C0FF2"/>
    <w:rsid w:val="001C1225"/>
    <w:rsid w:val="001C1F8F"/>
    <w:rsid w:val="001C2324"/>
    <w:rsid w:val="001C3427"/>
    <w:rsid w:val="001C3DDF"/>
    <w:rsid w:val="001C4063"/>
    <w:rsid w:val="001C418C"/>
    <w:rsid w:val="001C4C1D"/>
    <w:rsid w:val="001C5293"/>
    <w:rsid w:val="001C5829"/>
    <w:rsid w:val="001C6E14"/>
    <w:rsid w:val="001C724E"/>
    <w:rsid w:val="001C788B"/>
    <w:rsid w:val="001D0345"/>
    <w:rsid w:val="001D5041"/>
    <w:rsid w:val="001D616A"/>
    <w:rsid w:val="001E02CC"/>
    <w:rsid w:val="001E201E"/>
    <w:rsid w:val="001E23F7"/>
    <w:rsid w:val="001E489F"/>
    <w:rsid w:val="001E7082"/>
    <w:rsid w:val="001E7A11"/>
    <w:rsid w:val="001F1489"/>
    <w:rsid w:val="001F17C2"/>
    <w:rsid w:val="001F1955"/>
    <w:rsid w:val="001F1DC4"/>
    <w:rsid w:val="001F2630"/>
    <w:rsid w:val="001F2D4A"/>
    <w:rsid w:val="001F3D1A"/>
    <w:rsid w:val="001F7BF0"/>
    <w:rsid w:val="0020529F"/>
    <w:rsid w:val="0020558E"/>
    <w:rsid w:val="00205799"/>
    <w:rsid w:val="00206C42"/>
    <w:rsid w:val="00207055"/>
    <w:rsid w:val="0020710D"/>
    <w:rsid w:val="002073DD"/>
    <w:rsid w:val="00207417"/>
    <w:rsid w:val="002113C8"/>
    <w:rsid w:val="002160A9"/>
    <w:rsid w:val="002167E4"/>
    <w:rsid w:val="00217382"/>
    <w:rsid w:val="002227DE"/>
    <w:rsid w:val="002238A3"/>
    <w:rsid w:val="00224AAA"/>
    <w:rsid w:val="00234C55"/>
    <w:rsid w:val="00235A90"/>
    <w:rsid w:val="0023644E"/>
    <w:rsid w:val="002375E2"/>
    <w:rsid w:val="00237E06"/>
    <w:rsid w:val="002405D9"/>
    <w:rsid w:val="0024101E"/>
    <w:rsid w:val="002508B4"/>
    <w:rsid w:val="00252D09"/>
    <w:rsid w:val="00254402"/>
    <w:rsid w:val="00255A32"/>
    <w:rsid w:val="00255F16"/>
    <w:rsid w:val="00256150"/>
    <w:rsid w:val="002621C5"/>
    <w:rsid w:val="002628AC"/>
    <w:rsid w:val="00264738"/>
    <w:rsid w:val="00265C6A"/>
    <w:rsid w:val="0027078E"/>
    <w:rsid w:val="00271B8F"/>
    <w:rsid w:val="00273E84"/>
    <w:rsid w:val="0027714E"/>
    <w:rsid w:val="002805D1"/>
    <w:rsid w:val="00281406"/>
    <w:rsid w:val="00281ADE"/>
    <w:rsid w:val="00281BB9"/>
    <w:rsid w:val="00281E54"/>
    <w:rsid w:val="00283CD1"/>
    <w:rsid w:val="002845FF"/>
    <w:rsid w:val="00290103"/>
    <w:rsid w:val="00292220"/>
    <w:rsid w:val="002925DC"/>
    <w:rsid w:val="002946BB"/>
    <w:rsid w:val="00294C9B"/>
    <w:rsid w:val="00294DD1"/>
    <w:rsid w:val="00295E48"/>
    <w:rsid w:val="00296C7C"/>
    <w:rsid w:val="002A016D"/>
    <w:rsid w:val="002A12C5"/>
    <w:rsid w:val="002A2872"/>
    <w:rsid w:val="002A28B7"/>
    <w:rsid w:val="002A3393"/>
    <w:rsid w:val="002A38CF"/>
    <w:rsid w:val="002A556E"/>
    <w:rsid w:val="002A565C"/>
    <w:rsid w:val="002A588B"/>
    <w:rsid w:val="002A77EA"/>
    <w:rsid w:val="002B0123"/>
    <w:rsid w:val="002B1786"/>
    <w:rsid w:val="002B5686"/>
    <w:rsid w:val="002B5931"/>
    <w:rsid w:val="002B6273"/>
    <w:rsid w:val="002B6767"/>
    <w:rsid w:val="002B67E6"/>
    <w:rsid w:val="002B722E"/>
    <w:rsid w:val="002C296A"/>
    <w:rsid w:val="002C41E8"/>
    <w:rsid w:val="002C51F1"/>
    <w:rsid w:val="002C52DA"/>
    <w:rsid w:val="002C5ADF"/>
    <w:rsid w:val="002C6DD7"/>
    <w:rsid w:val="002D1290"/>
    <w:rsid w:val="002D3424"/>
    <w:rsid w:val="002D3E52"/>
    <w:rsid w:val="002D40B1"/>
    <w:rsid w:val="002D7F76"/>
    <w:rsid w:val="002E050C"/>
    <w:rsid w:val="002E1AF8"/>
    <w:rsid w:val="002E428D"/>
    <w:rsid w:val="002E4438"/>
    <w:rsid w:val="002E452C"/>
    <w:rsid w:val="002E5873"/>
    <w:rsid w:val="002E5C73"/>
    <w:rsid w:val="002E7E92"/>
    <w:rsid w:val="002F0781"/>
    <w:rsid w:val="002F19F4"/>
    <w:rsid w:val="002F1EE8"/>
    <w:rsid w:val="002F23C6"/>
    <w:rsid w:val="002F5709"/>
    <w:rsid w:val="002F5DCC"/>
    <w:rsid w:val="002F6F90"/>
    <w:rsid w:val="002F7594"/>
    <w:rsid w:val="00301E5C"/>
    <w:rsid w:val="003021E2"/>
    <w:rsid w:val="00302FBF"/>
    <w:rsid w:val="00304EA7"/>
    <w:rsid w:val="0030579F"/>
    <w:rsid w:val="00305ABE"/>
    <w:rsid w:val="00305FBA"/>
    <w:rsid w:val="00307224"/>
    <w:rsid w:val="00311D5E"/>
    <w:rsid w:val="0031216D"/>
    <w:rsid w:val="003129E5"/>
    <w:rsid w:val="00314DD6"/>
    <w:rsid w:val="00315A28"/>
    <w:rsid w:val="0032340F"/>
    <w:rsid w:val="003236BF"/>
    <w:rsid w:val="00325125"/>
    <w:rsid w:val="0032592C"/>
    <w:rsid w:val="00325DC4"/>
    <w:rsid w:val="003262A4"/>
    <w:rsid w:val="003264CC"/>
    <w:rsid w:val="00327280"/>
    <w:rsid w:val="0032764A"/>
    <w:rsid w:val="00327CE1"/>
    <w:rsid w:val="00330711"/>
    <w:rsid w:val="0033129B"/>
    <w:rsid w:val="00331CC9"/>
    <w:rsid w:val="00332685"/>
    <w:rsid w:val="00332740"/>
    <w:rsid w:val="00333612"/>
    <w:rsid w:val="003337E2"/>
    <w:rsid w:val="003338D0"/>
    <w:rsid w:val="00334888"/>
    <w:rsid w:val="0033529F"/>
    <w:rsid w:val="00335506"/>
    <w:rsid w:val="00336145"/>
    <w:rsid w:val="003450EF"/>
    <w:rsid w:val="00346019"/>
    <w:rsid w:val="00346CAC"/>
    <w:rsid w:val="003518F4"/>
    <w:rsid w:val="00352050"/>
    <w:rsid w:val="00354098"/>
    <w:rsid w:val="0035416C"/>
    <w:rsid w:val="003546B1"/>
    <w:rsid w:val="00354E0A"/>
    <w:rsid w:val="00355228"/>
    <w:rsid w:val="00360D93"/>
    <w:rsid w:val="00361EEE"/>
    <w:rsid w:val="003659B7"/>
    <w:rsid w:val="00367D9E"/>
    <w:rsid w:val="00371648"/>
    <w:rsid w:val="00374180"/>
    <w:rsid w:val="003771E9"/>
    <w:rsid w:val="00380B86"/>
    <w:rsid w:val="0038128F"/>
    <w:rsid w:val="00382A92"/>
    <w:rsid w:val="00383BED"/>
    <w:rsid w:val="00383DE2"/>
    <w:rsid w:val="00384EB0"/>
    <w:rsid w:val="00386B08"/>
    <w:rsid w:val="00390848"/>
    <w:rsid w:val="00397B8C"/>
    <w:rsid w:val="003A1C1D"/>
    <w:rsid w:val="003A2E12"/>
    <w:rsid w:val="003A2F58"/>
    <w:rsid w:val="003A3480"/>
    <w:rsid w:val="003A47B7"/>
    <w:rsid w:val="003A4F36"/>
    <w:rsid w:val="003A5100"/>
    <w:rsid w:val="003A53D4"/>
    <w:rsid w:val="003A62AA"/>
    <w:rsid w:val="003A6A48"/>
    <w:rsid w:val="003B0227"/>
    <w:rsid w:val="003B1FAB"/>
    <w:rsid w:val="003B1FFA"/>
    <w:rsid w:val="003B2939"/>
    <w:rsid w:val="003B2FAB"/>
    <w:rsid w:val="003B4243"/>
    <w:rsid w:val="003B4596"/>
    <w:rsid w:val="003B5D88"/>
    <w:rsid w:val="003B7609"/>
    <w:rsid w:val="003C0B9E"/>
    <w:rsid w:val="003C0FF4"/>
    <w:rsid w:val="003C28E7"/>
    <w:rsid w:val="003C2A58"/>
    <w:rsid w:val="003C3143"/>
    <w:rsid w:val="003C33F9"/>
    <w:rsid w:val="003C36B9"/>
    <w:rsid w:val="003C444D"/>
    <w:rsid w:val="003C4DEE"/>
    <w:rsid w:val="003C60DF"/>
    <w:rsid w:val="003C67E3"/>
    <w:rsid w:val="003C7E63"/>
    <w:rsid w:val="003CAAB2"/>
    <w:rsid w:val="003D0CEF"/>
    <w:rsid w:val="003D0FB0"/>
    <w:rsid w:val="003D21BE"/>
    <w:rsid w:val="003D3568"/>
    <w:rsid w:val="003D37B6"/>
    <w:rsid w:val="003D3EEF"/>
    <w:rsid w:val="003D431F"/>
    <w:rsid w:val="003D63E3"/>
    <w:rsid w:val="003E0E99"/>
    <w:rsid w:val="003E2457"/>
    <w:rsid w:val="003E289C"/>
    <w:rsid w:val="003E2A00"/>
    <w:rsid w:val="003E3C28"/>
    <w:rsid w:val="003E43EE"/>
    <w:rsid w:val="003E4450"/>
    <w:rsid w:val="003E6B8F"/>
    <w:rsid w:val="003E7FD4"/>
    <w:rsid w:val="003F2BA8"/>
    <w:rsid w:val="003F4366"/>
    <w:rsid w:val="003F4489"/>
    <w:rsid w:val="003F5499"/>
    <w:rsid w:val="004002A9"/>
    <w:rsid w:val="004055EC"/>
    <w:rsid w:val="00407773"/>
    <w:rsid w:val="00411129"/>
    <w:rsid w:val="0041195F"/>
    <w:rsid w:val="00411B3E"/>
    <w:rsid w:val="00411B94"/>
    <w:rsid w:val="00411D6C"/>
    <w:rsid w:val="004138ED"/>
    <w:rsid w:val="004146CA"/>
    <w:rsid w:val="00414CD0"/>
    <w:rsid w:val="00415FE0"/>
    <w:rsid w:val="00416404"/>
    <w:rsid w:val="004167E1"/>
    <w:rsid w:val="00416D89"/>
    <w:rsid w:val="00417C80"/>
    <w:rsid w:val="00417F55"/>
    <w:rsid w:val="00417FC8"/>
    <w:rsid w:val="00421CEF"/>
    <w:rsid w:val="00422144"/>
    <w:rsid w:val="004223EA"/>
    <w:rsid w:val="0042393E"/>
    <w:rsid w:val="00423BB0"/>
    <w:rsid w:val="004248D4"/>
    <w:rsid w:val="00424FFC"/>
    <w:rsid w:val="00425F0D"/>
    <w:rsid w:val="004308DE"/>
    <w:rsid w:val="00431453"/>
    <w:rsid w:val="004314BC"/>
    <w:rsid w:val="00432892"/>
    <w:rsid w:val="00435555"/>
    <w:rsid w:val="00435AB9"/>
    <w:rsid w:val="00436E48"/>
    <w:rsid w:val="00437178"/>
    <w:rsid w:val="00437398"/>
    <w:rsid w:val="00441C9A"/>
    <w:rsid w:val="00442F18"/>
    <w:rsid w:val="004458A8"/>
    <w:rsid w:val="004463BD"/>
    <w:rsid w:val="00446412"/>
    <w:rsid w:val="00446C1A"/>
    <w:rsid w:val="0044794C"/>
    <w:rsid w:val="00447BF2"/>
    <w:rsid w:val="00450410"/>
    <w:rsid w:val="00450E1A"/>
    <w:rsid w:val="004525A2"/>
    <w:rsid w:val="0045260C"/>
    <w:rsid w:val="00454899"/>
    <w:rsid w:val="00455FA6"/>
    <w:rsid w:val="004629B9"/>
    <w:rsid w:val="00466808"/>
    <w:rsid w:val="00466B57"/>
    <w:rsid w:val="0046701F"/>
    <w:rsid w:val="00470E0A"/>
    <w:rsid w:val="00471C91"/>
    <w:rsid w:val="00472126"/>
    <w:rsid w:val="00472F7C"/>
    <w:rsid w:val="00473094"/>
    <w:rsid w:val="004735D2"/>
    <w:rsid w:val="00475D27"/>
    <w:rsid w:val="004766C5"/>
    <w:rsid w:val="00477180"/>
    <w:rsid w:val="0048373B"/>
    <w:rsid w:val="00485BE9"/>
    <w:rsid w:val="0049105A"/>
    <w:rsid w:val="0049221C"/>
    <w:rsid w:val="004929E2"/>
    <w:rsid w:val="00492B56"/>
    <w:rsid w:val="004947CE"/>
    <w:rsid w:val="004954A2"/>
    <w:rsid w:val="004960D7"/>
    <w:rsid w:val="0049652B"/>
    <w:rsid w:val="00496A38"/>
    <w:rsid w:val="00496FCF"/>
    <w:rsid w:val="004A4B0D"/>
    <w:rsid w:val="004A4E89"/>
    <w:rsid w:val="004A7163"/>
    <w:rsid w:val="004B074A"/>
    <w:rsid w:val="004B0C73"/>
    <w:rsid w:val="004B17BC"/>
    <w:rsid w:val="004B17C7"/>
    <w:rsid w:val="004B2359"/>
    <w:rsid w:val="004B3488"/>
    <w:rsid w:val="004B41F2"/>
    <w:rsid w:val="004B471C"/>
    <w:rsid w:val="004B4B09"/>
    <w:rsid w:val="004B7CC3"/>
    <w:rsid w:val="004C01E1"/>
    <w:rsid w:val="004C229C"/>
    <w:rsid w:val="004C25EB"/>
    <w:rsid w:val="004C2BBB"/>
    <w:rsid w:val="004C3464"/>
    <w:rsid w:val="004C4101"/>
    <w:rsid w:val="004C51BD"/>
    <w:rsid w:val="004C713E"/>
    <w:rsid w:val="004C75EE"/>
    <w:rsid w:val="004C7F16"/>
    <w:rsid w:val="004D1074"/>
    <w:rsid w:val="004D1732"/>
    <w:rsid w:val="004D27C2"/>
    <w:rsid w:val="004D5074"/>
    <w:rsid w:val="004D5A7B"/>
    <w:rsid w:val="004E00D3"/>
    <w:rsid w:val="004E0544"/>
    <w:rsid w:val="004E088D"/>
    <w:rsid w:val="004E0943"/>
    <w:rsid w:val="004E11EE"/>
    <w:rsid w:val="004E1588"/>
    <w:rsid w:val="004E2E80"/>
    <w:rsid w:val="004E642B"/>
    <w:rsid w:val="004F1F03"/>
    <w:rsid w:val="004F456E"/>
    <w:rsid w:val="004F4C71"/>
    <w:rsid w:val="004F73B9"/>
    <w:rsid w:val="0050218E"/>
    <w:rsid w:val="00504814"/>
    <w:rsid w:val="00504975"/>
    <w:rsid w:val="00507CE6"/>
    <w:rsid w:val="0051121D"/>
    <w:rsid w:val="00511F0E"/>
    <w:rsid w:val="00512418"/>
    <w:rsid w:val="0051505E"/>
    <w:rsid w:val="005165AA"/>
    <w:rsid w:val="00520462"/>
    <w:rsid w:val="005224C7"/>
    <w:rsid w:val="00524B66"/>
    <w:rsid w:val="00524DD6"/>
    <w:rsid w:val="00524F4A"/>
    <w:rsid w:val="00533030"/>
    <w:rsid w:val="0053688B"/>
    <w:rsid w:val="0053779F"/>
    <w:rsid w:val="00540AF5"/>
    <w:rsid w:val="0054146C"/>
    <w:rsid w:val="0054273D"/>
    <w:rsid w:val="00542748"/>
    <w:rsid w:val="005432CC"/>
    <w:rsid w:val="00543886"/>
    <w:rsid w:val="005444D7"/>
    <w:rsid w:val="00545F1E"/>
    <w:rsid w:val="00546710"/>
    <w:rsid w:val="00550C85"/>
    <w:rsid w:val="00550D54"/>
    <w:rsid w:val="00551E5D"/>
    <w:rsid w:val="005522C4"/>
    <w:rsid w:val="00554E00"/>
    <w:rsid w:val="00555668"/>
    <w:rsid w:val="00560C84"/>
    <w:rsid w:val="00562783"/>
    <w:rsid w:val="00563F82"/>
    <w:rsid w:val="00570C51"/>
    <w:rsid w:val="005713E0"/>
    <w:rsid w:val="00571782"/>
    <w:rsid w:val="00571CD3"/>
    <w:rsid w:val="00573574"/>
    <w:rsid w:val="00575697"/>
    <w:rsid w:val="005757FE"/>
    <w:rsid w:val="00575ABA"/>
    <w:rsid w:val="0057607A"/>
    <w:rsid w:val="005766C7"/>
    <w:rsid w:val="00576D22"/>
    <w:rsid w:val="00580DDA"/>
    <w:rsid w:val="00582B05"/>
    <w:rsid w:val="00583899"/>
    <w:rsid w:val="0059179F"/>
    <w:rsid w:val="00592DEE"/>
    <w:rsid w:val="00595C7F"/>
    <w:rsid w:val="005A1969"/>
    <w:rsid w:val="005A3725"/>
    <w:rsid w:val="005A4090"/>
    <w:rsid w:val="005A4BA9"/>
    <w:rsid w:val="005A4EE9"/>
    <w:rsid w:val="005A4EF2"/>
    <w:rsid w:val="005A5A93"/>
    <w:rsid w:val="005A5B86"/>
    <w:rsid w:val="005A771F"/>
    <w:rsid w:val="005A7F05"/>
    <w:rsid w:val="005B03C8"/>
    <w:rsid w:val="005B050C"/>
    <w:rsid w:val="005B1FBA"/>
    <w:rsid w:val="005B2A4E"/>
    <w:rsid w:val="005B30DC"/>
    <w:rsid w:val="005B3BAC"/>
    <w:rsid w:val="005B4D1C"/>
    <w:rsid w:val="005B5A1A"/>
    <w:rsid w:val="005B5B8D"/>
    <w:rsid w:val="005B64E4"/>
    <w:rsid w:val="005C4549"/>
    <w:rsid w:val="005C4D3A"/>
    <w:rsid w:val="005C5EBD"/>
    <w:rsid w:val="005D0768"/>
    <w:rsid w:val="005D2FF2"/>
    <w:rsid w:val="005D39FB"/>
    <w:rsid w:val="005D43C3"/>
    <w:rsid w:val="005D534E"/>
    <w:rsid w:val="005D5D08"/>
    <w:rsid w:val="005D7CC7"/>
    <w:rsid w:val="005E0984"/>
    <w:rsid w:val="005E1C75"/>
    <w:rsid w:val="005E2273"/>
    <w:rsid w:val="005E237D"/>
    <w:rsid w:val="005E3161"/>
    <w:rsid w:val="005E3203"/>
    <w:rsid w:val="005E4BFD"/>
    <w:rsid w:val="005E5477"/>
    <w:rsid w:val="005E582B"/>
    <w:rsid w:val="005E7867"/>
    <w:rsid w:val="005F1A23"/>
    <w:rsid w:val="005F2F0D"/>
    <w:rsid w:val="005F4D43"/>
    <w:rsid w:val="005F5742"/>
    <w:rsid w:val="005F665F"/>
    <w:rsid w:val="005F6F7C"/>
    <w:rsid w:val="00600C58"/>
    <w:rsid w:val="00600CBB"/>
    <w:rsid w:val="00602D54"/>
    <w:rsid w:val="00603FFC"/>
    <w:rsid w:val="006045DB"/>
    <w:rsid w:val="0060569E"/>
    <w:rsid w:val="00607537"/>
    <w:rsid w:val="006104C7"/>
    <w:rsid w:val="00611FE3"/>
    <w:rsid w:val="0061233B"/>
    <w:rsid w:val="006133CD"/>
    <w:rsid w:val="006135A4"/>
    <w:rsid w:val="00613B30"/>
    <w:rsid w:val="00613E25"/>
    <w:rsid w:val="0061441C"/>
    <w:rsid w:val="0061443A"/>
    <w:rsid w:val="006158EC"/>
    <w:rsid w:val="006176CD"/>
    <w:rsid w:val="00621083"/>
    <w:rsid w:val="00622637"/>
    <w:rsid w:val="00623A4E"/>
    <w:rsid w:val="00623DE5"/>
    <w:rsid w:val="00627677"/>
    <w:rsid w:val="00627F40"/>
    <w:rsid w:val="00627FBD"/>
    <w:rsid w:val="00630E1E"/>
    <w:rsid w:val="0063105D"/>
    <w:rsid w:val="0063132A"/>
    <w:rsid w:val="00632EC9"/>
    <w:rsid w:val="00634902"/>
    <w:rsid w:val="00634EEA"/>
    <w:rsid w:val="00640CD2"/>
    <w:rsid w:val="00640DF7"/>
    <w:rsid w:val="006418A3"/>
    <w:rsid w:val="00643F30"/>
    <w:rsid w:val="00646D90"/>
    <w:rsid w:val="00647E9F"/>
    <w:rsid w:val="00650159"/>
    <w:rsid w:val="00651658"/>
    <w:rsid w:val="006519FE"/>
    <w:rsid w:val="006522BB"/>
    <w:rsid w:val="0065546D"/>
    <w:rsid w:val="00655A11"/>
    <w:rsid w:val="00655E12"/>
    <w:rsid w:val="00657928"/>
    <w:rsid w:val="0066058C"/>
    <w:rsid w:val="006632AE"/>
    <w:rsid w:val="00664DDD"/>
    <w:rsid w:val="0066639B"/>
    <w:rsid w:val="0067146E"/>
    <w:rsid w:val="006724B2"/>
    <w:rsid w:val="00674268"/>
    <w:rsid w:val="00675187"/>
    <w:rsid w:val="00677F4F"/>
    <w:rsid w:val="006813E0"/>
    <w:rsid w:val="00681924"/>
    <w:rsid w:val="0068238E"/>
    <w:rsid w:val="00686DC3"/>
    <w:rsid w:val="00687FA5"/>
    <w:rsid w:val="006903A6"/>
    <w:rsid w:val="0069052D"/>
    <w:rsid w:val="00695247"/>
    <w:rsid w:val="006962F6"/>
    <w:rsid w:val="00696C9C"/>
    <w:rsid w:val="00696FEF"/>
    <w:rsid w:val="00697CAC"/>
    <w:rsid w:val="006A085C"/>
    <w:rsid w:val="006A27A4"/>
    <w:rsid w:val="006A2A9F"/>
    <w:rsid w:val="006A2AEF"/>
    <w:rsid w:val="006A42CE"/>
    <w:rsid w:val="006A6B6F"/>
    <w:rsid w:val="006A76DE"/>
    <w:rsid w:val="006A7E8B"/>
    <w:rsid w:val="006B3195"/>
    <w:rsid w:val="006B45A2"/>
    <w:rsid w:val="006B54FA"/>
    <w:rsid w:val="006B5EF2"/>
    <w:rsid w:val="006B6634"/>
    <w:rsid w:val="006B7D6F"/>
    <w:rsid w:val="006C0FBC"/>
    <w:rsid w:val="006C518F"/>
    <w:rsid w:val="006C7AB8"/>
    <w:rsid w:val="006D0903"/>
    <w:rsid w:val="006D3076"/>
    <w:rsid w:val="006D394F"/>
    <w:rsid w:val="006D4061"/>
    <w:rsid w:val="006D42B0"/>
    <w:rsid w:val="006D6150"/>
    <w:rsid w:val="006D6717"/>
    <w:rsid w:val="006D73E4"/>
    <w:rsid w:val="006E08F9"/>
    <w:rsid w:val="006E0E83"/>
    <w:rsid w:val="006E34F4"/>
    <w:rsid w:val="006E3586"/>
    <w:rsid w:val="006E3900"/>
    <w:rsid w:val="006E583F"/>
    <w:rsid w:val="006F1279"/>
    <w:rsid w:val="006F1604"/>
    <w:rsid w:val="006F1F68"/>
    <w:rsid w:val="006F4774"/>
    <w:rsid w:val="006F4D36"/>
    <w:rsid w:val="006F50B3"/>
    <w:rsid w:val="006F62A4"/>
    <w:rsid w:val="006F722A"/>
    <w:rsid w:val="006F7B36"/>
    <w:rsid w:val="006F7F8C"/>
    <w:rsid w:val="007007DD"/>
    <w:rsid w:val="00700FCF"/>
    <w:rsid w:val="007017BC"/>
    <w:rsid w:val="00705487"/>
    <w:rsid w:val="00705742"/>
    <w:rsid w:val="00706672"/>
    <w:rsid w:val="00707CFE"/>
    <w:rsid w:val="007124D2"/>
    <w:rsid w:val="0071335D"/>
    <w:rsid w:val="00713478"/>
    <w:rsid w:val="0071369B"/>
    <w:rsid w:val="0071380F"/>
    <w:rsid w:val="00714C8F"/>
    <w:rsid w:val="00715443"/>
    <w:rsid w:val="00717447"/>
    <w:rsid w:val="007176A1"/>
    <w:rsid w:val="00717D52"/>
    <w:rsid w:val="007202A4"/>
    <w:rsid w:val="00720A37"/>
    <w:rsid w:val="007210B3"/>
    <w:rsid w:val="007213B5"/>
    <w:rsid w:val="00723134"/>
    <w:rsid w:val="00723F15"/>
    <w:rsid w:val="00724DD3"/>
    <w:rsid w:val="00725CCA"/>
    <w:rsid w:val="007315E7"/>
    <w:rsid w:val="007323B4"/>
    <w:rsid w:val="00733DDE"/>
    <w:rsid w:val="00735D5B"/>
    <w:rsid w:val="00735E52"/>
    <w:rsid w:val="00736B9B"/>
    <w:rsid w:val="00743960"/>
    <w:rsid w:val="00744A2F"/>
    <w:rsid w:val="0074524F"/>
    <w:rsid w:val="0074621D"/>
    <w:rsid w:val="0074642D"/>
    <w:rsid w:val="00747BA9"/>
    <w:rsid w:val="00751DDE"/>
    <w:rsid w:val="00752416"/>
    <w:rsid w:val="00752C03"/>
    <w:rsid w:val="00753E32"/>
    <w:rsid w:val="007548B3"/>
    <w:rsid w:val="0075615E"/>
    <w:rsid w:val="007572D9"/>
    <w:rsid w:val="00757EC3"/>
    <w:rsid w:val="00762742"/>
    <w:rsid w:val="00763468"/>
    <w:rsid w:val="00763767"/>
    <w:rsid w:val="00764088"/>
    <w:rsid w:val="00764201"/>
    <w:rsid w:val="00764838"/>
    <w:rsid w:val="00764F2F"/>
    <w:rsid w:val="0076540D"/>
    <w:rsid w:val="00766CAB"/>
    <w:rsid w:val="0077316A"/>
    <w:rsid w:val="007737AD"/>
    <w:rsid w:val="00775A62"/>
    <w:rsid w:val="00782157"/>
    <w:rsid w:val="00783233"/>
    <w:rsid w:val="007832AE"/>
    <w:rsid w:val="00786B12"/>
    <w:rsid w:val="007900AF"/>
    <w:rsid w:val="00790312"/>
    <w:rsid w:val="00790619"/>
    <w:rsid w:val="007932EE"/>
    <w:rsid w:val="007966B2"/>
    <w:rsid w:val="00797B1D"/>
    <w:rsid w:val="00797BFC"/>
    <w:rsid w:val="007A0B41"/>
    <w:rsid w:val="007A4EEE"/>
    <w:rsid w:val="007A5DCC"/>
    <w:rsid w:val="007A71C5"/>
    <w:rsid w:val="007A72FB"/>
    <w:rsid w:val="007A7A66"/>
    <w:rsid w:val="007B22EA"/>
    <w:rsid w:val="007B39A8"/>
    <w:rsid w:val="007B5F3F"/>
    <w:rsid w:val="007B6066"/>
    <w:rsid w:val="007B638B"/>
    <w:rsid w:val="007B665B"/>
    <w:rsid w:val="007C177E"/>
    <w:rsid w:val="007C1BCF"/>
    <w:rsid w:val="007C323F"/>
    <w:rsid w:val="007C3287"/>
    <w:rsid w:val="007C3A41"/>
    <w:rsid w:val="007C654B"/>
    <w:rsid w:val="007D0AEC"/>
    <w:rsid w:val="007D2C23"/>
    <w:rsid w:val="007D3662"/>
    <w:rsid w:val="007D41D9"/>
    <w:rsid w:val="007D4335"/>
    <w:rsid w:val="007D4545"/>
    <w:rsid w:val="007D4C63"/>
    <w:rsid w:val="007D5204"/>
    <w:rsid w:val="007D5EB7"/>
    <w:rsid w:val="007D636B"/>
    <w:rsid w:val="007E0BE0"/>
    <w:rsid w:val="007E1DC5"/>
    <w:rsid w:val="007E46DB"/>
    <w:rsid w:val="007E4808"/>
    <w:rsid w:val="007E605B"/>
    <w:rsid w:val="007E7781"/>
    <w:rsid w:val="007F17EF"/>
    <w:rsid w:val="007F3358"/>
    <w:rsid w:val="007F3834"/>
    <w:rsid w:val="007F3FAE"/>
    <w:rsid w:val="007F68C6"/>
    <w:rsid w:val="00800635"/>
    <w:rsid w:val="00801DBC"/>
    <w:rsid w:val="00806356"/>
    <w:rsid w:val="00810BC9"/>
    <w:rsid w:val="008110AD"/>
    <w:rsid w:val="00811143"/>
    <w:rsid w:val="00811B2D"/>
    <w:rsid w:val="00816103"/>
    <w:rsid w:val="00816A33"/>
    <w:rsid w:val="00817076"/>
    <w:rsid w:val="00817ECE"/>
    <w:rsid w:val="00821EC6"/>
    <w:rsid w:val="00822E20"/>
    <w:rsid w:val="008239B1"/>
    <w:rsid w:val="00823A13"/>
    <w:rsid w:val="008268A3"/>
    <w:rsid w:val="00826F9B"/>
    <w:rsid w:val="00827457"/>
    <w:rsid w:val="00827E50"/>
    <w:rsid w:val="00830C75"/>
    <w:rsid w:val="00831987"/>
    <w:rsid w:val="008328F4"/>
    <w:rsid w:val="00833ACE"/>
    <w:rsid w:val="00834350"/>
    <w:rsid w:val="00834A17"/>
    <w:rsid w:val="00835881"/>
    <w:rsid w:val="00835929"/>
    <w:rsid w:val="00836095"/>
    <w:rsid w:val="00836C4E"/>
    <w:rsid w:val="00836CA6"/>
    <w:rsid w:val="00836D11"/>
    <w:rsid w:val="00837E89"/>
    <w:rsid w:val="00842FED"/>
    <w:rsid w:val="00844386"/>
    <w:rsid w:val="00844B58"/>
    <w:rsid w:val="00847047"/>
    <w:rsid w:val="0085101D"/>
    <w:rsid w:val="00854D4E"/>
    <w:rsid w:val="00855813"/>
    <w:rsid w:val="00855B1B"/>
    <w:rsid w:val="00856DD0"/>
    <w:rsid w:val="00857BA1"/>
    <w:rsid w:val="00857FEC"/>
    <w:rsid w:val="008608E7"/>
    <w:rsid w:val="00862706"/>
    <w:rsid w:val="0086354A"/>
    <w:rsid w:val="00864105"/>
    <w:rsid w:val="00864C7B"/>
    <w:rsid w:val="0086775F"/>
    <w:rsid w:val="008704CC"/>
    <w:rsid w:val="008711FD"/>
    <w:rsid w:val="0087426D"/>
    <w:rsid w:val="00876D5C"/>
    <w:rsid w:val="008779D2"/>
    <w:rsid w:val="00881AF5"/>
    <w:rsid w:val="00882DB0"/>
    <w:rsid w:val="00883762"/>
    <w:rsid w:val="008837B0"/>
    <w:rsid w:val="008838FC"/>
    <w:rsid w:val="00886AD3"/>
    <w:rsid w:val="00890E76"/>
    <w:rsid w:val="0089419C"/>
    <w:rsid w:val="00896FAB"/>
    <w:rsid w:val="00897916"/>
    <w:rsid w:val="008A02E0"/>
    <w:rsid w:val="008A0EAC"/>
    <w:rsid w:val="008A0FCA"/>
    <w:rsid w:val="008A1A96"/>
    <w:rsid w:val="008A3A6D"/>
    <w:rsid w:val="008A3E77"/>
    <w:rsid w:val="008A55E0"/>
    <w:rsid w:val="008A5DC1"/>
    <w:rsid w:val="008A67CD"/>
    <w:rsid w:val="008B04A9"/>
    <w:rsid w:val="008B1C42"/>
    <w:rsid w:val="008B50EE"/>
    <w:rsid w:val="008B5E08"/>
    <w:rsid w:val="008C2360"/>
    <w:rsid w:val="008C5CB4"/>
    <w:rsid w:val="008C5FBA"/>
    <w:rsid w:val="008C6F2F"/>
    <w:rsid w:val="008D1757"/>
    <w:rsid w:val="008D1CA6"/>
    <w:rsid w:val="008D4171"/>
    <w:rsid w:val="008D4C0B"/>
    <w:rsid w:val="008D6A78"/>
    <w:rsid w:val="008D73DB"/>
    <w:rsid w:val="008D7A38"/>
    <w:rsid w:val="008D7FBF"/>
    <w:rsid w:val="008E4946"/>
    <w:rsid w:val="008E6FD0"/>
    <w:rsid w:val="008F25BA"/>
    <w:rsid w:val="008F3808"/>
    <w:rsid w:val="008F43F8"/>
    <w:rsid w:val="008F48DA"/>
    <w:rsid w:val="008F5099"/>
    <w:rsid w:val="008F5401"/>
    <w:rsid w:val="008F592C"/>
    <w:rsid w:val="008F61D6"/>
    <w:rsid w:val="008F6799"/>
    <w:rsid w:val="008F6AB6"/>
    <w:rsid w:val="009003AF"/>
    <w:rsid w:val="009008DB"/>
    <w:rsid w:val="00900F43"/>
    <w:rsid w:val="0090248E"/>
    <w:rsid w:val="00902E58"/>
    <w:rsid w:val="00903158"/>
    <w:rsid w:val="0090373D"/>
    <w:rsid w:val="00911674"/>
    <w:rsid w:val="00912509"/>
    <w:rsid w:val="00914CDF"/>
    <w:rsid w:val="00914EF1"/>
    <w:rsid w:val="00915905"/>
    <w:rsid w:val="00915E75"/>
    <w:rsid w:val="00916821"/>
    <w:rsid w:val="00917BB4"/>
    <w:rsid w:val="00920120"/>
    <w:rsid w:val="00921C92"/>
    <w:rsid w:val="00922327"/>
    <w:rsid w:val="00923397"/>
    <w:rsid w:val="009254D7"/>
    <w:rsid w:val="00926244"/>
    <w:rsid w:val="0093045C"/>
    <w:rsid w:val="0093094F"/>
    <w:rsid w:val="00930BB8"/>
    <w:rsid w:val="00930E54"/>
    <w:rsid w:val="00930FD9"/>
    <w:rsid w:val="009344D6"/>
    <w:rsid w:val="00935466"/>
    <w:rsid w:val="009366BF"/>
    <w:rsid w:val="00936EE7"/>
    <w:rsid w:val="00941715"/>
    <w:rsid w:val="00941DDE"/>
    <w:rsid w:val="00942911"/>
    <w:rsid w:val="00942D33"/>
    <w:rsid w:val="00944710"/>
    <w:rsid w:val="0094521A"/>
    <w:rsid w:val="00946038"/>
    <w:rsid w:val="00947AE1"/>
    <w:rsid w:val="00950F5D"/>
    <w:rsid w:val="00951106"/>
    <w:rsid w:val="00951342"/>
    <w:rsid w:val="00953B0E"/>
    <w:rsid w:val="00954EB1"/>
    <w:rsid w:val="009562A3"/>
    <w:rsid w:val="009603B0"/>
    <w:rsid w:val="00960690"/>
    <w:rsid w:val="00961855"/>
    <w:rsid w:val="00961D0A"/>
    <w:rsid w:val="00963190"/>
    <w:rsid w:val="009632CE"/>
    <w:rsid w:val="00963A40"/>
    <w:rsid w:val="0096679C"/>
    <w:rsid w:val="00966B81"/>
    <w:rsid w:val="00967E9B"/>
    <w:rsid w:val="0097004A"/>
    <w:rsid w:val="009704C7"/>
    <w:rsid w:val="00970CC4"/>
    <w:rsid w:val="009711F2"/>
    <w:rsid w:val="00971ADA"/>
    <w:rsid w:val="00973306"/>
    <w:rsid w:val="00975B1E"/>
    <w:rsid w:val="009762A7"/>
    <w:rsid w:val="009767E9"/>
    <w:rsid w:val="00976ECA"/>
    <w:rsid w:val="00980410"/>
    <w:rsid w:val="00980C12"/>
    <w:rsid w:val="00981D10"/>
    <w:rsid w:val="00981EAF"/>
    <w:rsid w:val="009842B7"/>
    <w:rsid w:val="0098584B"/>
    <w:rsid w:val="00986409"/>
    <w:rsid w:val="00991462"/>
    <w:rsid w:val="009915D8"/>
    <w:rsid w:val="0099256A"/>
    <w:rsid w:val="009925C7"/>
    <w:rsid w:val="00992A5D"/>
    <w:rsid w:val="00997789"/>
    <w:rsid w:val="009A0E10"/>
    <w:rsid w:val="009A10DF"/>
    <w:rsid w:val="009A3B3E"/>
    <w:rsid w:val="009A48D6"/>
    <w:rsid w:val="009A6806"/>
    <w:rsid w:val="009A7049"/>
    <w:rsid w:val="009B07FA"/>
    <w:rsid w:val="009B1335"/>
    <w:rsid w:val="009B4034"/>
    <w:rsid w:val="009B48AC"/>
    <w:rsid w:val="009B5418"/>
    <w:rsid w:val="009B59C2"/>
    <w:rsid w:val="009B6632"/>
    <w:rsid w:val="009B7081"/>
    <w:rsid w:val="009B7B20"/>
    <w:rsid w:val="009C218D"/>
    <w:rsid w:val="009C2FE2"/>
    <w:rsid w:val="009C31EF"/>
    <w:rsid w:val="009C52A2"/>
    <w:rsid w:val="009C5D73"/>
    <w:rsid w:val="009C6045"/>
    <w:rsid w:val="009D18B3"/>
    <w:rsid w:val="009D1934"/>
    <w:rsid w:val="009D2DFF"/>
    <w:rsid w:val="009D2E6D"/>
    <w:rsid w:val="009D2F3E"/>
    <w:rsid w:val="009D2F96"/>
    <w:rsid w:val="009D3941"/>
    <w:rsid w:val="009D3E4E"/>
    <w:rsid w:val="009D44DF"/>
    <w:rsid w:val="009D4D4A"/>
    <w:rsid w:val="009D66C6"/>
    <w:rsid w:val="009D7707"/>
    <w:rsid w:val="009E0036"/>
    <w:rsid w:val="009E1E92"/>
    <w:rsid w:val="009E38F8"/>
    <w:rsid w:val="009E5756"/>
    <w:rsid w:val="009E5CCE"/>
    <w:rsid w:val="009F16ED"/>
    <w:rsid w:val="009F1A22"/>
    <w:rsid w:val="009F2414"/>
    <w:rsid w:val="009F2D2D"/>
    <w:rsid w:val="009F4B1F"/>
    <w:rsid w:val="009F7A33"/>
    <w:rsid w:val="009F7B85"/>
    <w:rsid w:val="00A01487"/>
    <w:rsid w:val="00A016D2"/>
    <w:rsid w:val="00A01C86"/>
    <w:rsid w:val="00A044F7"/>
    <w:rsid w:val="00A0770F"/>
    <w:rsid w:val="00A10CD1"/>
    <w:rsid w:val="00A12BB1"/>
    <w:rsid w:val="00A131A1"/>
    <w:rsid w:val="00A151F9"/>
    <w:rsid w:val="00A171C3"/>
    <w:rsid w:val="00A17E33"/>
    <w:rsid w:val="00A223BB"/>
    <w:rsid w:val="00A23A84"/>
    <w:rsid w:val="00A27493"/>
    <w:rsid w:val="00A2767A"/>
    <w:rsid w:val="00A27B9E"/>
    <w:rsid w:val="00A27E49"/>
    <w:rsid w:val="00A30505"/>
    <w:rsid w:val="00A30E73"/>
    <w:rsid w:val="00A32720"/>
    <w:rsid w:val="00A33855"/>
    <w:rsid w:val="00A33968"/>
    <w:rsid w:val="00A407AB"/>
    <w:rsid w:val="00A41EF7"/>
    <w:rsid w:val="00A42BA3"/>
    <w:rsid w:val="00A43C5B"/>
    <w:rsid w:val="00A4497C"/>
    <w:rsid w:val="00A46BE8"/>
    <w:rsid w:val="00A474D7"/>
    <w:rsid w:val="00A47E38"/>
    <w:rsid w:val="00A52E41"/>
    <w:rsid w:val="00A52E8B"/>
    <w:rsid w:val="00A56560"/>
    <w:rsid w:val="00A57BB0"/>
    <w:rsid w:val="00A61E69"/>
    <w:rsid w:val="00A646B3"/>
    <w:rsid w:val="00A70D7B"/>
    <w:rsid w:val="00A70FF8"/>
    <w:rsid w:val="00A73FB4"/>
    <w:rsid w:val="00A762D5"/>
    <w:rsid w:val="00A8019B"/>
    <w:rsid w:val="00A80298"/>
    <w:rsid w:val="00A80675"/>
    <w:rsid w:val="00A81459"/>
    <w:rsid w:val="00A821AF"/>
    <w:rsid w:val="00A82338"/>
    <w:rsid w:val="00A82F73"/>
    <w:rsid w:val="00A84FA5"/>
    <w:rsid w:val="00A87BA9"/>
    <w:rsid w:val="00A92193"/>
    <w:rsid w:val="00A9326B"/>
    <w:rsid w:val="00A977E7"/>
    <w:rsid w:val="00AA1C90"/>
    <w:rsid w:val="00AA2599"/>
    <w:rsid w:val="00AA29E7"/>
    <w:rsid w:val="00AA43BC"/>
    <w:rsid w:val="00AA4BB7"/>
    <w:rsid w:val="00AA73D7"/>
    <w:rsid w:val="00AB0252"/>
    <w:rsid w:val="00AB1531"/>
    <w:rsid w:val="00AB1DC6"/>
    <w:rsid w:val="00AB3266"/>
    <w:rsid w:val="00AB42DF"/>
    <w:rsid w:val="00AB43B9"/>
    <w:rsid w:val="00AB5E4F"/>
    <w:rsid w:val="00AB6A23"/>
    <w:rsid w:val="00AC0B7F"/>
    <w:rsid w:val="00AC1371"/>
    <w:rsid w:val="00AC6114"/>
    <w:rsid w:val="00AD118A"/>
    <w:rsid w:val="00AD506C"/>
    <w:rsid w:val="00AD5B3F"/>
    <w:rsid w:val="00AE0318"/>
    <w:rsid w:val="00AE13C1"/>
    <w:rsid w:val="00AE3871"/>
    <w:rsid w:val="00AE7195"/>
    <w:rsid w:val="00AF0B84"/>
    <w:rsid w:val="00AF231B"/>
    <w:rsid w:val="00AF2437"/>
    <w:rsid w:val="00AF3425"/>
    <w:rsid w:val="00AF6474"/>
    <w:rsid w:val="00AF7221"/>
    <w:rsid w:val="00AF7597"/>
    <w:rsid w:val="00B00E6F"/>
    <w:rsid w:val="00B01271"/>
    <w:rsid w:val="00B0253F"/>
    <w:rsid w:val="00B035D7"/>
    <w:rsid w:val="00B04AF0"/>
    <w:rsid w:val="00B06730"/>
    <w:rsid w:val="00B07DDB"/>
    <w:rsid w:val="00B103EC"/>
    <w:rsid w:val="00B1186A"/>
    <w:rsid w:val="00B122A0"/>
    <w:rsid w:val="00B125B3"/>
    <w:rsid w:val="00B138AC"/>
    <w:rsid w:val="00B14A32"/>
    <w:rsid w:val="00B15740"/>
    <w:rsid w:val="00B20B53"/>
    <w:rsid w:val="00B214D2"/>
    <w:rsid w:val="00B22733"/>
    <w:rsid w:val="00B24D51"/>
    <w:rsid w:val="00B25832"/>
    <w:rsid w:val="00B259D5"/>
    <w:rsid w:val="00B26644"/>
    <w:rsid w:val="00B26C64"/>
    <w:rsid w:val="00B27CC9"/>
    <w:rsid w:val="00B30057"/>
    <w:rsid w:val="00B30DCA"/>
    <w:rsid w:val="00B3115C"/>
    <w:rsid w:val="00B317FE"/>
    <w:rsid w:val="00B329D0"/>
    <w:rsid w:val="00B336E5"/>
    <w:rsid w:val="00B3475D"/>
    <w:rsid w:val="00B35544"/>
    <w:rsid w:val="00B357ED"/>
    <w:rsid w:val="00B41E77"/>
    <w:rsid w:val="00B42E7B"/>
    <w:rsid w:val="00B43211"/>
    <w:rsid w:val="00B45BD1"/>
    <w:rsid w:val="00B46042"/>
    <w:rsid w:val="00B52266"/>
    <w:rsid w:val="00B527B4"/>
    <w:rsid w:val="00B52FED"/>
    <w:rsid w:val="00B603D8"/>
    <w:rsid w:val="00B60C1C"/>
    <w:rsid w:val="00B61065"/>
    <w:rsid w:val="00B619E4"/>
    <w:rsid w:val="00B63295"/>
    <w:rsid w:val="00B63CFA"/>
    <w:rsid w:val="00B63E86"/>
    <w:rsid w:val="00B64094"/>
    <w:rsid w:val="00B6502F"/>
    <w:rsid w:val="00B656B1"/>
    <w:rsid w:val="00B6607B"/>
    <w:rsid w:val="00B66464"/>
    <w:rsid w:val="00B725ED"/>
    <w:rsid w:val="00B73250"/>
    <w:rsid w:val="00B74C3B"/>
    <w:rsid w:val="00B7581C"/>
    <w:rsid w:val="00B75A20"/>
    <w:rsid w:val="00B80030"/>
    <w:rsid w:val="00B8511E"/>
    <w:rsid w:val="00B85F59"/>
    <w:rsid w:val="00B90B60"/>
    <w:rsid w:val="00B91F29"/>
    <w:rsid w:val="00BA1050"/>
    <w:rsid w:val="00BA2237"/>
    <w:rsid w:val="00BA2B52"/>
    <w:rsid w:val="00BA4D02"/>
    <w:rsid w:val="00BA61C7"/>
    <w:rsid w:val="00BA6582"/>
    <w:rsid w:val="00BA6F40"/>
    <w:rsid w:val="00BA781B"/>
    <w:rsid w:val="00BB01E4"/>
    <w:rsid w:val="00BB40FF"/>
    <w:rsid w:val="00BB5F06"/>
    <w:rsid w:val="00BB605F"/>
    <w:rsid w:val="00BC07AD"/>
    <w:rsid w:val="00BC201A"/>
    <w:rsid w:val="00BC21C3"/>
    <w:rsid w:val="00BC3783"/>
    <w:rsid w:val="00BC54C6"/>
    <w:rsid w:val="00BC643B"/>
    <w:rsid w:val="00BD0DFD"/>
    <w:rsid w:val="00BD12E4"/>
    <w:rsid w:val="00BD321E"/>
    <w:rsid w:val="00BD3A4B"/>
    <w:rsid w:val="00BD6666"/>
    <w:rsid w:val="00BD6893"/>
    <w:rsid w:val="00BD7E7A"/>
    <w:rsid w:val="00BE014F"/>
    <w:rsid w:val="00BE064F"/>
    <w:rsid w:val="00BE3E1C"/>
    <w:rsid w:val="00BE492E"/>
    <w:rsid w:val="00BE5A7D"/>
    <w:rsid w:val="00BE6113"/>
    <w:rsid w:val="00BE6AE3"/>
    <w:rsid w:val="00BE71E6"/>
    <w:rsid w:val="00BE74DD"/>
    <w:rsid w:val="00BF0253"/>
    <w:rsid w:val="00BF0C14"/>
    <w:rsid w:val="00BF0F8B"/>
    <w:rsid w:val="00BF34B4"/>
    <w:rsid w:val="00BF3A7B"/>
    <w:rsid w:val="00BF452E"/>
    <w:rsid w:val="00BF4932"/>
    <w:rsid w:val="00BF4B2B"/>
    <w:rsid w:val="00BF55A7"/>
    <w:rsid w:val="00BF5E7E"/>
    <w:rsid w:val="00BF76AD"/>
    <w:rsid w:val="00BF79EC"/>
    <w:rsid w:val="00C00409"/>
    <w:rsid w:val="00C029FA"/>
    <w:rsid w:val="00C045CA"/>
    <w:rsid w:val="00C05028"/>
    <w:rsid w:val="00C05424"/>
    <w:rsid w:val="00C07663"/>
    <w:rsid w:val="00C115DA"/>
    <w:rsid w:val="00C1298C"/>
    <w:rsid w:val="00C12BD0"/>
    <w:rsid w:val="00C14AA8"/>
    <w:rsid w:val="00C14FA8"/>
    <w:rsid w:val="00C15031"/>
    <w:rsid w:val="00C154C8"/>
    <w:rsid w:val="00C16837"/>
    <w:rsid w:val="00C16ABE"/>
    <w:rsid w:val="00C21766"/>
    <w:rsid w:val="00C22157"/>
    <w:rsid w:val="00C26608"/>
    <w:rsid w:val="00C27400"/>
    <w:rsid w:val="00C306B4"/>
    <w:rsid w:val="00C32686"/>
    <w:rsid w:val="00C33D8C"/>
    <w:rsid w:val="00C33E06"/>
    <w:rsid w:val="00C357EC"/>
    <w:rsid w:val="00C365AD"/>
    <w:rsid w:val="00C36C5C"/>
    <w:rsid w:val="00C4055F"/>
    <w:rsid w:val="00C421E2"/>
    <w:rsid w:val="00C44989"/>
    <w:rsid w:val="00C4658E"/>
    <w:rsid w:val="00C46D20"/>
    <w:rsid w:val="00C513DF"/>
    <w:rsid w:val="00C52D69"/>
    <w:rsid w:val="00C55A41"/>
    <w:rsid w:val="00C55EBB"/>
    <w:rsid w:val="00C57F39"/>
    <w:rsid w:val="00C60354"/>
    <w:rsid w:val="00C61012"/>
    <w:rsid w:val="00C66BBA"/>
    <w:rsid w:val="00C67955"/>
    <w:rsid w:val="00C702FB"/>
    <w:rsid w:val="00C70649"/>
    <w:rsid w:val="00C70B04"/>
    <w:rsid w:val="00C739D2"/>
    <w:rsid w:val="00C75523"/>
    <w:rsid w:val="00C755E3"/>
    <w:rsid w:val="00C756BB"/>
    <w:rsid w:val="00C800D5"/>
    <w:rsid w:val="00C80963"/>
    <w:rsid w:val="00C80CF2"/>
    <w:rsid w:val="00C86234"/>
    <w:rsid w:val="00C8686B"/>
    <w:rsid w:val="00C869BC"/>
    <w:rsid w:val="00C86C96"/>
    <w:rsid w:val="00C9044A"/>
    <w:rsid w:val="00C91A23"/>
    <w:rsid w:val="00C91FAB"/>
    <w:rsid w:val="00C93E16"/>
    <w:rsid w:val="00CA1313"/>
    <w:rsid w:val="00CA15F3"/>
    <w:rsid w:val="00CA30D4"/>
    <w:rsid w:val="00CA44F7"/>
    <w:rsid w:val="00CA4B2B"/>
    <w:rsid w:val="00CA5C23"/>
    <w:rsid w:val="00CA6A0A"/>
    <w:rsid w:val="00CA7970"/>
    <w:rsid w:val="00CA7EB7"/>
    <w:rsid w:val="00CA7FA3"/>
    <w:rsid w:val="00CB01DB"/>
    <w:rsid w:val="00CB0B9C"/>
    <w:rsid w:val="00CB1A11"/>
    <w:rsid w:val="00CB29BC"/>
    <w:rsid w:val="00CB39C9"/>
    <w:rsid w:val="00CC2229"/>
    <w:rsid w:val="00CC589F"/>
    <w:rsid w:val="00CC6243"/>
    <w:rsid w:val="00CD0B54"/>
    <w:rsid w:val="00CD1B34"/>
    <w:rsid w:val="00CD1F27"/>
    <w:rsid w:val="00CD5871"/>
    <w:rsid w:val="00CD596C"/>
    <w:rsid w:val="00CD75E1"/>
    <w:rsid w:val="00CE45E4"/>
    <w:rsid w:val="00CE76DA"/>
    <w:rsid w:val="00CE7A79"/>
    <w:rsid w:val="00CF0A4B"/>
    <w:rsid w:val="00CF2ED4"/>
    <w:rsid w:val="00CF4220"/>
    <w:rsid w:val="00CF4BE1"/>
    <w:rsid w:val="00CF5BC0"/>
    <w:rsid w:val="00CF6C47"/>
    <w:rsid w:val="00CF6F03"/>
    <w:rsid w:val="00CF7B6C"/>
    <w:rsid w:val="00D0130B"/>
    <w:rsid w:val="00D01B26"/>
    <w:rsid w:val="00D03786"/>
    <w:rsid w:val="00D03FFC"/>
    <w:rsid w:val="00D046EC"/>
    <w:rsid w:val="00D05978"/>
    <w:rsid w:val="00D05F1E"/>
    <w:rsid w:val="00D06820"/>
    <w:rsid w:val="00D076D1"/>
    <w:rsid w:val="00D10DCB"/>
    <w:rsid w:val="00D12075"/>
    <w:rsid w:val="00D123AA"/>
    <w:rsid w:val="00D1282A"/>
    <w:rsid w:val="00D13386"/>
    <w:rsid w:val="00D15231"/>
    <w:rsid w:val="00D155C5"/>
    <w:rsid w:val="00D17EB1"/>
    <w:rsid w:val="00D20A70"/>
    <w:rsid w:val="00D218F9"/>
    <w:rsid w:val="00D21E88"/>
    <w:rsid w:val="00D21FEB"/>
    <w:rsid w:val="00D22A97"/>
    <w:rsid w:val="00D24C91"/>
    <w:rsid w:val="00D25AE4"/>
    <w:rsid w:val="00D25CAC"/>
    <w:rsid w:val="00D261B9"/>
    <w:rsid w:val="00D26E33"/>
    <w:rsid w:val="00D26F95"/>
    <w:rsid w:val="00D27B4B"/>
    <w:rsid w:val="00D30BE9"/>
    <w:rsid w:val="00D310EA"/>
    <w:rsid w:val="00D316AC"/>
    <w:rsid w:val="00D36B22"/>
    <w:rsid w:val="00D37375"/>
    <w:rsid w:val="00D37D05"/>
    <w:rsid w:val="00D42545"/>
    <w:rsid w:val="00D42C7D"/>
    <w:rsid w:val="00D43D5E"/>
    <w:rsid w:val="00D44247"/>
    <w:rsid w:val="00D45108"/>
    <w:rsid w:val="00D456A2"/>
    <w:rsid w:val="00D45EEB"/>
    <w:rsid w:val="00D475DC"/>
    <w:rsid w:val="00D5053F"/>
    <w:rsid w:val="00D56621"/>
    <w:rsid w:val="00D5702C"/>
    <w:rsid w:val="00D64FCA"/>
    <w:rsid w:val="00D66373"/>
    <w:rsid w:val="00D66CC9"/>
    <w:rsid w:val="00D67A6B"/>
    <w:rsid w:val="00D67F64"/>
    <w:rsid w:val="00D70666"/>
    <w:rsid w:val="00D709EF"/>
    <w:rsid w:val="00D7264F"/>
    <w:rsid w:val="00D72EF5"/>
    <w:rsid w:val="00D73C22"/>
    <w:rsid w:val="00D7737A"/>
    <w:rsid w:val="00D77E8E"/>
    <w:rsid w:val="00D818B5"/>
    <w:rsid w:val="00D82674"/>
    <w:rsid w:val="00D82BB5"/>
    <w:rsid w:val="00D87AB2"/>
    <w:rsid w:val="00D87B1C"/>
    <w:rsid w:val="00D87E30"/>
    <w:rsid w:val="00D9185B"/>
    <w:rsid w:val="00DA082E"/>
    <w:rsid w:val="00DA0AAC"/>
    <w:rsid w:val="00DA1ACB"/>
    <w:rsid w:val="00DA1CA9"/>
    <w:rsid w:val="00DA1EDE"/>
    <w:rsid w:val="00DA36BA"/>
    <w:rsid w:val="00DA4B5B"/>
    <w:rsid w:val="00DA58E2"/>
    <w:rsid w:val="00DB156D"/>
    <w:rsid w:val="00DB2107"/>
    <w:rsid w:val="00DB3169"/>
    <w:rsid w:val="00DB481F"/>
    <w:rsid w:val="00DB7C3B"/>
    <w:rsid w:val="00DC00EA"/>
    <w:rsid w:val="00DC0557"/>
    <w:rsid w:val="00DC2267"/>
    <w:rsid w:val="00DC3DA7"/>
    <w:rsid w:val="00DC62D8"/>
    <w:rsid w:val="00DC6503"/>
    <w:rsid w:val="00DC7E01"/>
    <w:rsid w:val="00DD3A39"/>
    <w:rsid w:val="00DD3AA5"/>
    <w:rsid w:val="00DD43C5"/>
    <w:rsid w:val="00DD469C"/>
    <w:rsid w:val="00DD4BB9"/>
    <w:rsid w:val="00DD4F44"/>
    <w:rsid w:val="00DE1376"/>
    <w:rsid w:val="00DE1DC8"/>
    <w:rsid w:val="00DE44C2"/>
    <w:rsid w:val="00DE478E"/>
    <w:rsid w:val="00DE4CA3"/>
    <w:rsid w:val="00DE5779"/>
    <w:rsid w:val="00DE5AA6"/>
    <w:rsid w:val="00DE6659"/>
    <w:rsid w:val="00DE68D8"/>
    <w:rsid w:val="00DE7BEF"/>
    <w:rsid w:val="00DE7F57"/>
    <w:rsid w:val="00DF0D7D"/>
    <w:rsid w:val="00DF1EB1"/>
    <w:rsid w:val="00DF4BA4"/>
    <w:rsid w:val="00DF5719"/>
    <w:rsid w:val="00DF6C5E"/>
    <w:rsid w:val="00DF7966"/>
    <w:rsid w:val="00DF7B87"/>
    <w:rsid w:val="00DF7E1F"/>
    <w:rsid w:val="00E00442"/>
    <w:rsid w:val="00E00BF2"/>
    <w:rsid w:val="00E02514"/>
    <w:rsid w:val="00E03F80"/>
    <w:rsid w:val="00E0547C"/>
    <w:rsid w:val="00E0630F"/>
    <w:rsid w:val="00E06C49"/>
    <w:rsid w:val="00E07A55"/>
    <w:rsid w:val="00E105E0"/>
    <w:rsid w:val="00E1076F"/>
    <w:rsid w:val="00E117C1"/>
    <w:rsid w:val="00E11845"/>
    <w:rsid w:val="00E11D94"/>
    <w:rsid w:val="00E1241B"/>
    <w:rsid w:val="00E128AF"/>
    <w:rsid w:val="00E15062"/>
    <w:rsid w:val="00E1644A"/>
    <w:rsid w:val="00E16461"/>
    <w:rsid w:val="00E16536"/>
    <w:rsid w:val="00E20823"/>
    <w:rsid w:val="00E22B05"/>
    <w:rsid w:val="00E23CD1"/>
    <w:rsid w:val="00E254EF"/>
    <w:rsid w:val="00E26A0D"/>
    <w:rsid w:val="00E26D62"/>
    <w:rsid w:val="00E30748"/>
    <w:rsid w:val="00E3129A"/>
    <w:rsid w:val="00E3271D"/>
    <w:rsid w:val="00E32D59"/>
    <w:rsid w:val="00E34580"/>
    <w:rsid w:val="00E35078"/>
    <w:rsid w:val="00E3601E"/>
    <w:rsid w:val="00E400A9"/>
    <w:rsid w:val="00E403BB"/>
    <w:rsid w:val="00E414F8"/>
    <w:rsid w:val="00E43199"/>
    <w:rsid w:val="00E440A0"/>
    <w:rsid w:val="00E45AAD"/>
    <w:rsid w:val="00E46928"/>
    <w:rsid w:val="00E47217"/>
    <w:rsid w:val="00E5086C"/>
    <w:rsid w:val="00E5592B"/>
    <w:rsid w:val="00E56197"/>
    <w:rsid w:val="00E569F0"/>
    <w:rsid w:val="00E57059"/>
    <w:rsid w:val="00E5798E"/>
    <w:rsid w:val="00E57F7E"/>
    <w:rsid w:val="00E60C2F"/>
    <w:rsid w:val="00E621DD"/>
    <w:rsid w:val="00E634F5"/>
    <w:rsid w:val="00E65F2B"/>
    <w:rsid w:val="00E66C62"/>
    <w:rsid w:val="00E70947"/>
    <w:rsid w:val="00E70E8A"/>
    <w:rsid w:val="00E71AB5"/>
    <w:rsid w:val="00E728B1"/>
    <w:rsid w:val="00E741D3"/>
    <w:rsid w:val="00E76798"/>
    <w:rsid w:val="00E7703C"/>
    <w:rsid w:val="00E80153"/>
    <w:rsid w:val="00E80B21"/>
    <w:rsid w:val="00E8128D"/>
    <w:rsid w:val="00E81A69"/>
    <w:rsid w:val="00E8783D"/>
    <w:rsid w:val="00E90766"/>
    <w:rsid w:val="00E91DBD"/>
    <w:rsid w:val="00E9262E"/>
    <w:rsid w:val="00E927E9"/>
    <w:rsid w:val="00E93F6E"/>
    <w:rsid w:val="00E96A7F"/>
    <w:rsid w:val="00E974F7"/>
    <w:rsid w:val="00EA07AE"/>
    <w:rsid w:val="00EA1CD6"/>
    <w:rsid w:val="00EA25DD"/>
    <w:rsid w:val="00EA4E3E"/>
    <w:rsid w:val="00EA5842"/>
    <w:rsid w:val="00EA5A39"/>
    <w:rsid w:val="00EA7E79"/>
    <w:rsid w:val="00EB0E36"/>
    <w:rsid w:val="00EB2B37"/>
    <w:rsid w:val="00EB4122"/>
    <w:rsid w:val="00EB4B53"/>
    <w:rsid w:val="00EB519C"/>
    <w:rsid w:val="00EB711B"/>
    <w:rsid w:val="00EB7BE0"/>
    <w:rsid w:val="00EC0F37"/>
    <w:rsid w:val="00EC221D"/>
    <w:rsid w:val="00EC27EA"/>
    <w:rsid w:val="00EC3D8F"/>
    <w:rsid w:val="00EC41E5"/>
    <w:rsid w:val="00EC523F"/>
    <w:rsid w:val="00EC5C2D"/>
    <w:rsid w:val="00EC6747"/>
    <w:rsid w:val="00EC7EF8"/>
    <w:rsid w:val="00ED0628"/>
    <w:rsid w:val="00ED16FA"/>
    <w:rsid w:val="00ED24E7"/>
    <w:rsid w:val="00ED3280"/>
    <w:rsid w:val="00ED3754"/>
    <w:rsid w:val="00ED4323"/>
    <w:rsid w:val="00ED4A41"/>
    <w:rsid w:val="00ED4D03"/>
    <w:rsid w:val="00EE05A7"/>
    <w:rsid w:val="00EE0733"/>
    <w:rsid w:val="00EE6948"/>
    <w:rsid w:val="00EE6A69"/>
    <w:rsid w:val="00EF29CD"/>
    <w:rsid w:val="00EF5820"/>
    <w:rsid w:val="00EF5D48"/>
    <w:rsid w:val="00EF797E"/>
    <w:rsid w:val="00F00104"/>
    <w:rsid w:val="00F02473"/>
    <w:rsid w:val="00F02B08"/>
    <w:rsid w:val="00F02D25"/>
    <w:rsid w:val="00F04C2D"/>
    <w:rsid w:val="00F052F8"/>
    <w:rsid w:val="00F10F6B"/>
    <w:rsid w:val="00F110A3"/>
    <w:rsid w:val="00F112DC"/>
    <w:rsid w:val="00F1142D"/>
    <w:rsid w:val="00F12E69"/>
    <w:rsid w:val="00F13947"/>
    <w:rsid w:val="00F17CAD"/>
    <w:rsid w:val="00F24D23"/>
    <w:rsid w:val="00F25350"/>
    <w:rsid w:val="00F26846"/>
    <w:rsid w:val="00F26D13"/>
    <w:rsid w:val="00F27FE5"/>
    <w:rsid w:val="00F30105"/>
    <w:rsid w:val="00F3087B"/>
    <w:rsid w:val="00F308E7"/>
    <w:rsid w:val="00F30DD9"/>
    <w:rsid w:val="00F3205D"/>
    <w:rsid w:val="00F324FB"/>
    <w:rsid w:val="00F339AB"/>
    <w:rsid w:val="00F33E32"/>
    <w:rsid w:val="00F34A14"/>
    <w:rsid w:val="00F34B00"/>
    <w:rsid w:val="00F35491"/>
    <w:rsid w:val="00F36D07"/>
    <w:rsid w:val="00F404B5"/>
    <w:rsid w:val="00F40500"/>
    <w:rsid w:val="00F42803"/>
    <w:rsid w:val="00F42878"/>
    <w:rsid w:val="00F55ED2"/>
    <w:rsid w:val="00F620F6"/>
    <w:rsid w:val="00F62BA7"/>
    <w:rsid w:val="00F63C95"/>
    <w:rsid w:val="00F647F6"/>
    <w:rsid w:val="00F64BE6"/>
    <w:rsid w:val="00F6562A"/>
    <w:rsid w:val="00F65AF2"/>
    <w:rsid w:val="00F65E55"/>
    <w:rsid w:val="00F67F73"/>
    <w:rsid w:val="00F713DA"/>
    <w:rsid w:val="00F7168B"/>
    <w:rsid w:val="00F730BA"/>
    <w:rsid w:val="00F74452"/>
    <w:rsid w:val="00F759B9"/>
    <w:rsid w:val="00F75F97"/>
    <w:rsid w:val="00F777E9"/>
    <w:rsid w:val="00F8193C"/>
    <w:rsid w:val="00F8226F"/>
    <w:rsid w:val="00F823A3"/>
    <w:rsid w:val="00F82E91"/>
    <w:rsid w:val="00F83BF9"/>
    <w:rsid w:val="00F83F13"/>
    <w:rsid w:val="00F85776"/>
    <w:rsid w:val="00F85DC0"/>
    <w:rsid w:val="00F8742C"/>
    <w:rsid w:val="00F92118"/>
    <w:rsid w:val="00F921BF"/>
    <w:rsid w:val="00F93AC0"/>
    <w:rsid w:val="00F94552"/>
    <w:rsid w:val="00F94AFC"/>
    <w:rsid w:val="00F951DC"/>
    <w:rsid w:val="00F9564E"/>
    <w:rsid w:val="00F96353"/>
    <w:rsid w:val="00F96621"/>
    <w:rsid w:val="00F96DFF"/>
    <w:rsid w:val="00F979F9"/>
    <w:rsid w:val="00FA03DB"/>
    <w:rsid w:val="00FA05D6"/>
    <w:rsid w:val="00FA0CFB"/>
    <w:rsid w:val="00FA0F8A"/>
    <w:rsid w:val="00FA3351"/>
    <w:rsid w:val="00FA43FC"/>
    <w:rsid w:val="00FA5D65"/>
    <w:rsid w:val="00FA6620"/>
    <w:rsid w:val="00FA6911"/>
    <w:rsid w:val="00FA6EFB"/>
    <w:rsid w:val="00FA76A1"/>
    <w:rsid w:val="00FB059F"/>
    <w:rsid w:val="00FB1712"/>
    <w:rsid w:val="00FB1BEC"/>
    <w:rsid w:val="00FB4AEF"/>
    <w:rsid w:val="00FB627A"/>
    <w:rsid w:val="00FB685D"/>
    <w:rsid w:val="00FB7D87"/>
    <w:rsid w:val="00FC3489"/>
    <w:rsid w:val="00FC4313"/>
    <w:rsid w:val="00FC50CE"/>
    <w:rsid w:val="00FC544A"/>
    <w:rsid w:val="00FC5958"/>
    <w:rsid w:val="00FC5CB9"/>
    <w:rsid w:val="00FC5DEB"/>
    <w:rsid w:val="00FC73B6"/>
    <w:rsid w:val="00FC7468"/>
    <w:rsid w:val="00FC758E"/>
    <w:rsid w:val="00FD0AC3"/>
    <w:rsid w:val="00FD1DC4"/>
    <w:rsid w:val="00FD3427"/>
    <w:rsid w:val="00FD34C6"/>
    <w:rsid w:val="00FD6720"/>
    <w:rsid w:val="00FD69C4"/>
    <w:rsid w:val="00FD73B6"/>
    <w:rsid w:val="00FE02A8"/>
    <w:rsid w:val="00FE0644"/>
    <w:rsid w:val="00FE1A71"/>
    <w:rsid w:val="00FE1D55"/>
    <w:rsid w:val="00FE5CE7"/>
    <w:rsid w:val="00FE7FEA"/>
    <w:rsid w:val="00FF248B"/>
    <w:rsid w:val="00FF25FF"/>
    <w:rsid w:val="00FF3433"/>
    <w:rsid w:val="00FF514D"/>
    <w:rsid w:val="00FF6993"/>
    <w:rsid w:val="00FF7022"/>
    <w:rsid w:val="01170FC5"/>
    <w:rsid w:val="0152A0E1"/>
    <w:rsid w:val="03E9CFAD"/>
    <w:rsid w:val="04E0137B"/>
    <w:rsid w:val="05CEC1EA"/>
    <w:rsid w:val="062583C7"/>
    <w:rsid w:val="068E76D5"/>
    <w:rsid w:val="06B8CE19"/>
    <w:rsid w:val="07B6B9A1"/>
    <w:rsid w:val="09184449"/>
    <w:rsid w:val="09B4FDAA"/>
    <w:rsid w:val="09E7162F"/>
    <w:rsid w:val="0BEB5272"/>
    <w:rsid w:val="0C1EA18E"/>
    <w:rsid w:val="0C34CAB2"/>
    <w:rsid w:val="0C3703FC"/>
    <w:rsid w:val="0D31E6B8"/>
    <w:rsid w:val="0D9969D3"/>
    <w:rsid w:val="0DA5DBBD"/>
    <w:rsid w:val="0EE3E938"/>
    <w:rsid w:val="10925BB4"/>
    <w:rsid w:val="10998AFE"/>
    <w:rsid w:val="11318078"/>
    <w:rsid w:val="11DFF8EC"/>
    <w:rsid w:val="12C94AE5"/>
    <w:rsid w:val="13205B71"/>
    <w:rsid w:val="15231EEC"/>
    <w:rsid w:val="152FAA82"/>
    <w:rsid w:val="163B1B7E"/>
    <w:rsid w:val="163C6EEE"/>
    <w:rsid w:val="167B5DF4"/>
    <w:rsid w:val="16E98F4E"/>
    <w:rsid w:val="17961438"/>
    <w:rsid w:val="17AA2022"/>
    <w:rsid w:val="17FD2ABA"/>
    <w:rsid w:val="18AB6BFE"/>
    <w:rsid w:val="1998FB1B"/>
    <w:rsid w:val="19BED608"/>
    <w:rsid w:val="1A0824E4"/>
    <w:rsid w:val="1A222CAF"/>
    <w:rsid w:val="1BB60286"/>
    <w:rsid w:val="1BE52C23"/>
    <w:rsid w:val="1C334D80"/>
    <w:rsid w:val="1C3CB0BD"/>
    <w:rsid w:val="1C701087"/>
    <w:rsid w:val="1DBC714A"/>
    <w:rsid w:val="1DCBDAF4"/>
    <w:rsid w:val="1E651D1A"/>
    <w:rsid w:val="2002715E"/>
    <w:rsid w:val="2017E4EB"/>
    <w:rsid w:val="20E3DA9A"/>
    <w:rsid w:val="213998A6"/>
    <w:rsid w:val="214FD484"/>
    <w:rsid w:val="216EA097"/>
    <w:rsid w:val="21C2F048"/>
    <w:rsid w:val="220593DB"/>
    <w:rsid w:val="2309F746"/>
    <w:rsid w:val="24E1D4E0"/>
    <w:rsid w:val="25BF4F8D"/>
    <w:rsid w:val="264EC160"/>
    <w:rsid w:val="2A18E40B"/>
    <w:rsid w:val="2A480669"/>
    <w:rsid w:val="2A8179C2"/>
    <w:rsid w:val="2B8DC7EE"/>
    <w:rsid w:val="2C8401F9"/>
    <w:rsid w:val="2CC01783"/>
    <w:rsid w:val="2EB40EDC"/>
    <w:rsid w:val="2F7652FB"/>
    <w:rsid w:val="2FC8B283"/>
    <w:rsid w:val="30654905"/>
    <w:rsid w:val="30974652"/>
    <w:rsid w:val="309BAA5F"/>
    <w:rsid w:val="320E1C4F"/>
    <w:rsid w:val="325000B1"/>
    <w:rsid w:val="32576ABD"/>
    <w:rsid w:val="32578366"/>
    <w:rsid w:val="34309BC1"/>
    <w:rsid w:val="34D57B98"/>
    <w:rsid w:val="34F55A52"/>
    <w:rsid w:val="35A45076"/>
    <w:rsid w:val="35B91623"/>
    <w:rsid w:val="36B802C7"/>
    <w:rsid w:val="36FBA7CC"/>
    <w:rsid w:val="375EA3EB"/>
    <w:rsid w:val="37683C83"/>
    <w:rsid w:val="37E9738D"/>
    <w:rsid w:val="39040CE4"/>
    <w:rsid w:val="39ACE5A7"/>
    <w:rsid w:val="39CAB71F"/>
    <w:rsid w:val="39E3370E"/>
    <w:rsid w:val="3A23E24E"/>
    <w:rsid w:val="3AF70846"/>
    <w:rsid w:val="3B154E7B"/>
    <w:rsid w:val="3B5903C0"/>
    <w:rsid w:val="3B8DD1F3"/>
    <w:rsid w:val="3B931D00"/>
    <w:rsid w:val="3C18B253"/>
    <w:rsid w:val="3C6C8FDD"/>
    <w:rsid w:val="3CE415E0"/>
    <w:rsid w:val="3E2A59F9"/>
    <w:rsid w:val="3EFFF2A0"/>
    <w:rsid w:val="3F512709"/>
    <w:rsid w:val="3FA6EB96"/>
    <w:rsid w:val="40172DD0"/>
    <w:rsid w:val="410A858B"/>
    <w:rsid w:val="414C0545"/>
    <w:rsid w:val="415BB771"/>
    <w:rsid w:val="41AFD830"/>
    <w:rsid w:val="42AB87AE"/>
    <w:rsid w:val="43B6A757"/>
    <w:rsid w:val="4470C898"/>
    <w:rsid w:val="449990B7"/>
    <w:rsid w:val="44F5CB80"/>
    <w:rsid w:val="45A232FF"/>
    <w:rsid w:val="46F49877"/>
    <w:rsid w:val="47401292"/>
    <w:rsid w:val="4740C788"/>
    <w:rsid w:val="480DAEF3"/>
    <w:rsid w:val="481821AB"/>
    <w:rsid w:val="481EE3FD"/>
    <w:rsid w:val="487ADB20"/>
    <w:rsid w:val="48ED04AA"/>
    <w:rsid w:val="49598833"/>
    <w:rsid w:val="49625D01"/>
    <w:rsid w:val="49AE29E5"/>
    <w:rsid w:val="4A1544F6"/>
    <w:rsid w:val="4ABDEE95"/>
    <w:rsid w:val="4B1FD624"/>
    <w:rsid w:val="4B8CA19D"/>
    <w:rsid w:val="4BD59C2E"/>
    <w:rsid w:val="4C1F0BE1"/>
    <w:rsid w:val="4CB6DE27"/>
    <w:rsid w:val="4D4BBB81"/>
    <w:rsid w:val="4D97D5BE"/>
    <w:rsid w:val="4D9DA36E"/>
    <w:rsid w:val="4F661BE3"/>
    <w:rsid w:val="4FFDB8C3"/>
    <w:rsid w:val="50AC89F6"/>
    <w:rsid w:val="51E851A3"/>
    <w:rsid w:val="52C4DC32"/>
    <w:rsid w:val="53219E92"/>
    <w:rsid w:val="53296250"/>
    <w:rsid w:val="5336611E"/>
    <w:rsid w:val="5508DA43"/>
    <w:rsid w:val="553D952F"/>
    <w:rsid w:val="55872771"/>
    <w:rsid w:val="561E4365"/>
    <w:rsid w:val="567F08F6"/>
    <w:rsid w:val="57508E96"/>
    <w:rsid w:val="5847A0F7"/>
    <w:rsid w:val="58CB4BF8"/>
    <w:rsid w:val="58DDF5E7"/>
    <w:rsid w:val="59002AE1"/>
    <w:rsid w:val="5952FAA8"/>
    <w:rsid w:val="59E9757F"/>
    <w:rsid w:val="59F3B959"/>
    <w:rsid w:val="5AD16FB5"/>
    <w:rsid w:val="5B2524CA"/>
    <w:rsid w:val="5B25D576"/>
    <w:rsid w:val="5CA081BA"/>
    <w:rsid w:val="5CB007C7"/>
    <w:rsid w:val="5DB1421E"/>
    <w:rsid w:val="5E494842"/>
    <w:rsid w:val="5E708977"/>
    <w:rsid w:val="609A807B"/>
    <w:rsid w:val="60B648E8"/>
    <w:rsid w:val="60D8DD98"/>
    <w:rsid w:val="60F9A09B"/>
    <w:rsid w:val="6160EA16"/>
    <w:rsid w:val="6399A2DC"/>
    <w:rsid w:val="643DC9F3"/>
    <w:rsid w:val="646434BE"/>
    <w:rsid w:val="64C23CE2"/>
    <w:rsid w:val="662C420B"/>
    <w:rsid w:val="66553628"/>
    <w:rsid w:val="66C356C1"/>
    <w:rsid w:val="67AB5824"/>
    <w:rsid w:val="67CB52E0"/>
    <w:rsid w:val="68F22826"/>
    <w:rsid w:val="68FCB193"/>
    <w:rsid w:val="6918D788"/>
    <w:rsid w:val="696C5A27"/>
    <w:rsid w:val="6A83B904"/>
    <w:rsid w:val="6A966BE0"/>
    <w:rsid w:val="6AE612ED"/>
    <w:rsid w:val="6AECBFA9"/>
    <w:rsid w:val="6B62D324"/>
    <w:rsid w:val="6C2E3D85"/>
    <w:rsid w:val="6DD0F531"/>
    <w:rsid w:val="6E6C2D72"/>
    <w:rsid w:val="6E8077B9"/>
    <w:rsid w:val="6F32E7FA"/>
    <w:rsid w:val="6F33A365"/>
    <w:rsid w:val="6F35CDEC"/>
    <w:rsid w:val="6FB4F71D"/>
    <w:rsid w:val="70147B22"/>
    <w:rsid w:val="717B21FF"/>
    <w:rsid w:val="71B04B83"/>
    <w:rsid w:val="7226BC28"/>
    <w:rsid w:val="726DBD58"/>
    <w:rsid w:val="7380CF47"/>
    <w:rsid w:val="741510A9"/>
    <w:rsid w:val="75C870C8"/>
    <w:rsid w:val="75F5080F"/>
    <w:rsid w:val="7627624F"/>
    <w:rsid w:val="76504D30"/>
    <w:rsid w:val="7699E509"/>
    <w:rsid w:val="76BE9F5E"/>
    <w:rsid w:val="7725953D"/>
    <w:rsid w:val="777DD305"/>
    <w:rsid w:val="7789755D"/>
    <w:rsid w:val="77C5BD48"/>
    <w:rsid w:val="77D064AC"/>
    <w:rsid w:val="77FA40BA"/>
    <w:rsid w:val="782E6B0A"/>
    <w:rsid w:val="78408092"/>
    <w:rsid w:val="784C02EA"/>
    <w:rsid w:val="7A0D96F6"/>
    <w:rsid w:val="7A2A8AF5"/>
    <w:rsid w:val="7A2AD13A"/>
    <w:rsid w:val="7A7E535E"/>
    <w:rsid w:val="7B9BFC6F"/>
    <w:rsid w:val="7DAEDDC5"/>
    <w:rsid w:val="7F20CFB1"/>
    <w:rsid w:val="7F80F0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4AC6"/>
  <w15:docId w15:val="{5ECD4101-10E3-4BC7-A0CA-48EC6605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5B64E4"/>
    <w:pPr>
      <w:keepNext/>
      <w:keepLines/>
      <w:spacing w:before="480" w:after="0"/>
      <w:outlineLvl w:val="0"/>
    </w:pPr>
    <w:rPr>
      <w:rFonts w:eastAsia="Times New Roman" w:cstheme="majorBidi"/>
      <w:b/>
      <w:bCs/>
      <w:color w:val="365F91" w:themeColor="accent1" w:themeShade="BF"/>
      <w:spacing w:val="-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32"/>
    <w:pPr>
      <w:ind w:left="720"/>
      <w:contextualSpacing/>
    </w:pPr>
  </w:style>
  <w:style w:type="character" w:styleId="Hyperlink">
    <w:name w:val="Hyperlink"/>
    <w:basedOn w:val="DefaultParagraphFont"/>
    <w:uiPriority w:val="99"/>
    <w:unhideWhenUsed/>
    <w:rsid w:val="005B64E4"/>
    <w:rPr>
      <w:color w:val="0000FF" w:themeColor="hyperlink"/>
      <w:u w:val="single"/>
    </w:rPr>
  </w:style>
  <w:style w:type="character" w:customStyle="1" w:styleId="Heading1Char">
    <w:name w:val="Heading 1 Char"/>
    <w:basedOn w:val="DefaultParagraphFont"/>
    <w:link w:val="Heading1"/>
    <w:uiPriority w:val="9"/>
    <w:rsid w:val="005B64E4"/>
    <w:rPr>
      <w:rFonts w:eastAsia="Times New Roman" w:cstheme="majorBidi"/>
      <w:b/>
      <w:bCs/>
      <w:color w:val="365F91" w:themeColor="accent1" w:themeShade="BF"/>
      <w:spacing w:val="-1"/>
      <w:sz w:val="28"/>
      <w:szCs w:val="28"/>
    </w:rPr>
  </w:style>
  <w:style w:type="paragraph" w:styleId="TOCHeading">
    <w:name w:val="TOC Heading"/>
    <w:basedOn w:val="Heading1"/>
    <w:next w:val="Normal"/>
    <w:uiPriority w:val="39"/>
    <w:unhideWhenUsed/>
    <w:qFormat/>
    <w:rsid w:val="005B64E4"/>
    <w:pPr>
      <w:widowControl/>
      <w:outlineLvl w:val="9"/>
    </w:pPr>
  </w:style>
  <w:style w:type="paragraph" w:styleId="BalloonText">
    <w:name w:val="Balloon Text"/>
    <w:basedOn w:val="Normal"/>
    <w:link w:val="BalloonTextChar"/>
    <w:uiPriority w:val="99"/>
    <w:semiHidden/>
    <w:unhideWhenUsed/>
    <w:rsid w:val="005B6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E4"/>
    <w:rPr>
      <w:rFonts w:ascii="Tahoma" w:hAnsi="Tahoma" w:cs="Tahoma"/>
      <w:sz w:val="16"/>
      <w:szCs w:val="16"/>
    </w:rPr>
  </w:style>
  <w:style w:type="paragraph" w:styleId="TOC1">
    <w:name w:val="toc 1"/>
    <w:basedOn w:val="Normal"/>
    <w:next w:val="Normal"/>
    <w:autoRedefine/>
    <w:uiPriority w:val="39"/>
    <w:unhideWhenUsed/>
    <w:rsid w:val="00AF6474"/>
    <w:pPr>
      <w:tabs>
        <w:tab w:val="right" w:leader="dot" w:pos="9790"/>
      </w:tabs>
      <w:spacing w:after="100"/>
    </w:pPr>
  </w:style>
  <w:style w:type="character" w:styleId="CommentReference">
    <w:name w:val="annotation reference"/>
    <w:basedOn w:val="DefaultParagraphFont"/>
    <w:uiPriority w:val="99"/>
    <w:semiHidden/>
    <w:unhideWhenUsed/>
    <w:rsid w:val="00281E54"/>
    <w:rPr>
      <w:sz w:val="16"/>
      <w:szCs w:val="16"/>
    </w:rPr>
  </w:style>
  <w:style w:type="paragraph" w:styleId="CommentText">
    <w:name w:val="annotation text"/>
    <w:basedOn w:val="Normal"/>
    <w:link w:val="CommentTextChar"/>
    <w:uiPriority w:val="99"/>
    <w:unhideWhenUsed/>
    <w:rsid w:val="00281E54"/>
    <w:pPr>
      <w:spacing w:line="240" w:lineRule="auto"/>
    </w:pPr>
    <w:rPr>
      <w:sz w:val="20"/>
      <w:szCs w:val="20"/>
    </w:rPr>
  </w:style>
  <w:style w:type="character" w:customStyle="1" w:styleId="CommentTextChar">
    <w:name w:val="Comment Text Char"/>
    <w:basedOn w:val="DefaultParagraphFont"/>
    <w:link w:val="CommentText"/>
    <w:uiPriority w:val="99"/>
    <w:rsid w:val="00281E54"/>
    <w:rPr>
      <w:sz w:val="20"/>
      <w:szCs w:val="20"/>
    </w:rPr>
  </w:style>
  <w:style w:type="paragraph" w:styleId="CommentSubject">
    <w:name w:val="annotation subject"/>
    <w:basedOn w:val="CommentText"/>
    <w:next w:val="CommentText"/>
    <w:link w:val="CommentSubjectChar"/>
    <w:uiPriority w:val="99"/>
    <w:semiHidden/>
    <w:unhideWhenUsed/>
    <w:rsid w:val="00281E54"/>
    <w:rPr>
      <w:b/>
      <w:bCs/>
    </w:rPr>
  </w:style>
  <w:style w:type="character" w:customStyle="1" w:styleId="CommentSubjectChar">
    <w:name w:val="Comment Subject Char"/>
    <w:basedOn w:val="CommentTextChar"/>
    <w:link w:val="CommentSubject"/>
    <w:uiPriority w:val="99"/>
    <w:semiHidden/>
    <w:rsid w:val="00281E54"/>
    <w:rPr>
      <w:b/>
      <w:bCs/>
      <w:sz w:val="20"/>
      <w:szCs w:val="20"/>
    </w:rPr>
  </w:style>
  <w:style w:type="paragraph" w:styleId="BodyTextIndent">
    <w:name w:val="Body Text Indent"/>
    <w:basedOn w:val="Normal"/>
    <w:link w:val="BodyTextIndentChar"/>
    <w:rsid w:val="00F8742C"/>
    <w:pPr>
      <w:widowControl/>
      <w:spacing w:after="0" w:line="240" w:lineRule="auto"/>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rsid w:val="00F8742C"/>
    <w:rPr>
      <w:rFonts w:ascii="Arial" w:eastAsia="Times New Roman" w:hAnsi="Arial" w:cs="Times New Roman"/>
      <w:szCs w:val="20"/>
    </w:rPr>
  </w:style>
  <w:style w:type="character" w:styleId="Mention">
    <w:name w:val="Mention"/>
    <w:basedOn w:val="DefaultParagraphFont"/>
    <w:uiPriority w:val="99"/>
    <w:unhideWhenUsed/>
    <w:rsid w:val="006519FE"/>
    <w:rPr>
      <w:color w:val="2B579A"/>
      <w:shd w:val="clear" w:color="auto" w:fill="E6E6E6"/>
    </w:rPr>
  </w:style>
  <w:style w:type="character" w:styleId="FollowedHyperlink">
    <w:name w:val="FollowedHyperlink"/>
    <w:basedOn w:val="DefaultParagraphFont"/>
    <w:uiPriority w:val="99"/>
    <w:semiHidden/>
    <w:unhideWhenUsed/>
    <w:rsid w:val="006519FE"/>
    <w:rPr>
      <w:color w:val="800080" w:themeColor="followedHyperlink"/>
      <w:u w:val="single"/>
    </w:rPr>
  </w:style>
  <w:style w:type="paragraph" w:styleId="FootnoteText">
    <w:name w:val="footnote text"/>
    <w:basedOn w:val="Normal"/>
    <w:link w:val="FootnoteTextChar"/>
    <w:uiPriority w:val="99"/>
    <w:semiHidden/>
    <w:unhideWhenUsed/>
    <w:rsid w:val="00614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443A"/>
    <w:rPr>
      <w:sz w:val="20"/>
      <w:szCs w:val="20"/>
    </w:rPr>
  </w:style>
  <w:style w:type="character" w:styleId="FootnoteReference">
    <w:name w:val="footnote reference"/>
    <w:basedOn w:val="DefaultParagraphFont"/>
    <w:uiPriority w:val="99"/>
    <w:semiHidden/>
    <w:unhideWhenUsed/>
    <w:rsid w:val="0061443A"/>
    <w:rPr>
      <w:vertAlign w:val="superscript"/>
    </w:rPr>
  </w:style>
  <w:style w:type="paragraph" w:styleId="Title">
    <w:name w:val="Title"/>
    <w:basedOn w:val="Normal"/>
    <w:next w:val="Normal"/>
    <w:link w:val="TitleChar"/>
    <w:uiPriority w:val="10"/>
    <w:qFormat/>
    <w:rsid w:val="00AB1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15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A10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A100D"/>
    <w:rPr>
      <w:rFonts w:eastAsiaTheme="minorEastAsia"/>
      <w:color w:val="5A5A5A" w:themeColor="text1" w:themeTint="A5"/>
      <w:spacing w:val="15"/>
    </w:rPr>
  </w:style>
  <w:style w:type="character" w:styleId="UnresolvedMention">
    <w:name w:val="Unresolved Mention"/>
    <w:basedOn w:val="DefaultParagraphFont"/>
    <w:uiPriority w:val="99"/>
    <w:unhideWhenUsed/>
    <w:rsid w:val="000918A4"/>
    <w:rPr>
      <w:color w:val="605E5C"/>
      <w:shd w:val="clear" w:color="auto" w:fill="E1DFDD"/>
    </w:rPr>
  </w:style>
  <w:style w:type="paragraph" w:customStyle="1" w:styleId="paragraph">
    <w:name w:val="paragraph"/>
    <w:basedOn w:val="Normal"/>
    <w:rsid w:val="002C5AD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5ADF"/>
  </w:style>
  <w:style w:type="character" w:customStyle="1" w:styleId="eop">
    <w:name w:val="eop"/>
    <w:basedOn w:val="DefaultParagraphFont"/>
    <w:rsid w:val="002C5ADF"/>
  </w:style>
  <w:style w:type="paragraph" w:styleId="Header">
    <w:name w:val="header"/>
    <w:basedOn w:val="Normal"/>
    <w:link w:val="HeaderChar"/>
    <w:uiPriority w:val="99"/>
    <w:unhideWhenUsed/>
    <w:rsid w:val="00B64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094"/>
  </w:style>
  <w:style w:type="paragraph" w:styleId="Footer">
    <w:name w:val="footer"/>
    <w:basedOn w:val="Normal"/>
    <w:link w:val="FooterChar"/>
    <w:uiPriority w:val="99"/>
    <w:unhideWhenUsed/>
    <w:rsid w:val="00B64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094"/>
  </w:style>
  <w:style w:type="paragraph" w:styleId="Revision">
    <w:name w:val="Revision"/>
    <w:hidden/>
    <w:uiPriority w:val="99"/>
    <w:semiHidden/>
    <w:rsid w:val="000355F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1094">
      <w:bodyDiv w:val="1"/>
      <w:marLeft w:val="0"/>
      <w:marRight w:val="0"/>
      <w:marTop w:val="0"/>
      <w:marBottom w:val="0"/>
      <w:divBdr>
        <w:top w:val="none" w:sz="0" w:space="0" w:color="auto"/>
        <w:left w:val="none" w:sz="0" w:space="0" w:color="auto"/>
        <w:bottom w:val="none" w:sz="0" w:space="0" w:color="auto"/>
        <w:right w:val="none" w:sz="0" w:space="0" w:color="auto"/>
      </w:divBdr>
      <w:divsChild>
        <w:div w:id="860095577">
          <w:marLeft w:val="0"/>
          <w:marRight w:val="0"/>
          <w:marTop w:val="0"/>
          <w:marBottom w:val="0"/>
          <w:divBdr>
            <w:top w:val="none" w:sz="0" w:space="0" w:color="auto"/>
            <w:left w:val="none" w:sz="0" w:space="0" w:color="auto"/>
            <w:bottom w:val="none" w:sz="0" w:space="0" w:color="auto"/>
            <w:right w:val="none" w:sz="0" w:space="0" w:color="auto"/>
          </w:divBdr>
        </w:div>
        <w:div w:id="1299334147">
          <w:marLeft w:val="0"/>
          <w:marRight w:val="0"/>
          <w:marTop w:val="0"/>
          <w:marBottom w:val="0"/>
          <w:divBdr>
            <w:top w:val="none" w:sz="0" w:space="0" w:color="auto"/>
            <w:left w:val="none" w:sz="0" w:space="0" w:color="auto"/>
            <w:bottom w:val="none" w:sz="0" w:space="0" w:color="auto"/>
            <w:right w:val="none" w:sz="0" w:space="0" w:color="auto"/>
          </w:divBdr>
        </w:div>
        <w:div w:id="1682733809">
          <w:marLeft w:val="0"/>
          <w:marRight w:val="0"/>
          <w:marTop w:val="0"/>
          <w:marBottom w:val="0"/>
          <w:divBdr>
            <w:top w:val="none" w:sz="0" w:space="0" w:color="auto"/>
            <w:left w:val="none" w:sz="0" w:space="0" w:color="auto"/>
            <w:bottom w:val="none" w:sz="0" w:space="0" w:color="auto"/>
            <w:right w:val="none" w:sz="0" w:space="0" w:color="auto"/>
          </w:divBdr>
        </w:div>
        <w:div w:id="1857108154">
          <w:marLeft w:val="0"/>
          <w:marRight w:val="0"/>
          <w:marTop w:val="0"/>
          <w:marBottom w:val="0"/>
          <w:divBdr>
            <w:top w:val="none" w:sz="0" w:space="0" w:color="auto"/>
            <w:left w:val="none" w:sz="0" w:space="0" w:color="auto"/>
            <w:bottom w:val="none" w:sz="0" w:space="0" w:color="auto"/>
            <w:right w:val="none" w:sz="0" w:space="0" w:color="auto"/>
          </w:divBdr>
        </w:div>
      </w:divsChild>
    </w:div>
    <w:div w:id="848644571">
      <w:bodyDiv w:val="1"/>
      <w:marLeft w:val="0"/>
      <w:marRight w:val="0"/>
      <w:marTop w:val="0"/>
      <w:marBottom w:val="0"/>
      <w:divBdr>
        <w:top w:val="none" w:sz="0" w:space="0" w:color="auto"/>
        <w:left w:val="none" w:sz="0" w:space="0" w:color="auto"/>
        <w:bottom w:val="none" w:sz="0" w:space="0" w:color="auto"/>
        <w:right w:val="none" w:sz="0" w:space="0" w:color="auto"/>
      </w:divBdr>
      <w:divsChild>
        <w:div w:id="614990925">
          <w:marLeft w:val="0"/>
          <w:marRight w:val="0"/>
          <w:marTop w:val="0"/>
          <w:marBottom w:val="0"/>
          <w:divBdr>
            <w:top w:val="none" w:sz="0" w:space="0" w:color="auto"/>
            <w:left w:val="none" w:sz="0" w:space="0" w:color="auto"/>
            <w:bottom w:val="none" w:sz="0" w:space="0" w:color="auto"/>
            <w:right w:val="none" w:sz="0" w:space="0" w:color="auto"/>
          </w:divBdr>
        </w:div>
        <w:div w:id="620186564">
          <w:marLeft w:val="0"/>
          <w:marRight w:val="0"/>
          <w:marTop w:val="0"/>
          <w:marBottom w:val="0"/>
          <w:divBdr>
            <w:top w:val="none" w:sz="0" w:space="0" w:color="auto"/>
            <w:left w:val="none" w:sz="0" w:space="0" w:color="auto"/>
            <w:bottom w:val="none" w:sz="0" w:space="0" w:color="auto"/>
            <w:right w:val="none" w:sz="0" w:space="0" w:color="auto"/>
          </w:divBdr>
        </w:div>
        <w:div w:id="931621541">
          <w:marLeft w:val="0"/>
          <w:marRight w:val="0"/>
          <w:marTop w:val="0"/>
          <w:marBottom w:val="0"/>
          <w:divBdr>
            <w:top w:val="none" w:sz="0" w:space="0" w:color="auto"/>
            <w:left w:val="none" w:sz="0" w:space="0" w:color="auto"/>
            <w:bottom w:val="none" w:sz="0" w:space="0" w:color="auto"/>
            <w:right w:val="none" w:sz="0" w:space="0" w:color="auto"/>
          </w:divBdr>
        </w:div>
        <w:div w:id="1064598246">
          <w:marLeft w:val="0"/>
          <w:marRight w:val="0"/>
          <w:marTop w:val="0"/>
          <w:marBottom w:val="0"/>
          <w:divBdr>
            <w:top w:val="none" w:sz="0" w:space="0" w:color="auto"/>
            <w:left w:val="none" w:sz="0" w:space="0" w:color="auto"/>
            <w:bottom w:val="none" w:sz="0" w:space="0" w:color="auto"/>
            <w:right w:val="none" w:sz="0" w:space="0" w:color="auto"/>
          </w:divBdr>
        </w:div>
        <w:div w:id="1325012149">
          <w:marLeft w:val="0"/>
          <w:marRight w:val="0"/>
          <w:marTop w:val="0"/>
          <w:marBottom w:val="0"/>
          <w:divBdr>
            <w:top w:val="none" w:sz="0" w:space="0" w:color="auto"/>
            <w:left w:val="none" w:sz="0" w:space="0" w:color="auto"/>
            <w:bottom w:val="none" w:sz="0" w:space="0" w:color="auto"/>
            <w:right w:val="none" w:sz="0" w:space="0" w:color="auto"/>
          </w:divBdr>
        </w:div>
        <w:div w:id="1414813990">
          <w:marLeft w:val="0"/>
          <w:marRight w:val="0"/>
          <w:marTop w:val="0"/>
          <w:marBottom w:val="0"/>
          <w:divBdr>
            <w:top w:val="none" w:sz="0" w:space="0" w:color="auto"/>
            <w:left w:val="none" w:sz="0" w:space="0" w:color="auto"/>
            <w:bottom w:val="none" w:sz="0" w:space="0" w:color="auto"/>
            <w:right w:val="none" w:sz="0" w:space="0" w:color="auto"/>
          </w:divBdr>
        </w:div>
        <w:div w:id="1580940765">
          <w:marLeft w:val="0"/>
          <w:marRight w:val="0"/>
          <w:marTop w:val="0"/>
          <w:marBottom w:val="0"/>
          <w:divBdr>
            <w:top w:val="none" w:sz="0" w:space="0" w:color="auto"/>
            <w:left w:val="none" w:sz="0" w:space="0" w:color="auto"/>
            <w:bottom w:val="none" w:sz="0" w:space="0" w:color="auto"/>
            <w:right w:val="none" w:sz="0" w:space="0" w:color="auto"/>
          </w:divBdr>
        </w:div>
        <w:div w:id="1710035637">
          <w:marLeft w:val="0"/>
          <w:marRight w:val="0"/>
          <w:marTop w:val="0"/>
          <w:marBottom w:val="0"/>
          <w:divBdr>
            <w:top w:val="none" w:sz="0" w:space="0" w:color="auto"/>
            <w:left w:val="none" w:sz="0" w:space="0" w:color="auto"/>
            <w:bottom w:val="none" w:sz="0" w:space="0" w:color="auto"/>
            <w:right w:val="none" w:sz="0" w:space="0" w:color="auto"/>
          </w:divBdr>
        </w:div>
        <w:div w:id="1719351767">
          <w:marLeft w:val="0"/>
          <w:marRight w:val="0"/>
          <w:marTop w:val="0"/>
          <w:marBottom w:val="0"/>
          <w:divBdr>
            <w:top w:val="none" w:sz="0" w:space="0" w:color="auto"/>
            <w:left w:val="none" w:sz="0" w:space="0" w:color="auto"/>
            <w:bottom w:val="none" w:sz="0" w:space="0" w:color="auto"/>
            <w:right w:val="none" w:sz="0" w:space="0" w:color="auto"/>
          </w:divBdr>
        </w:div>
      </w:divsChild>
    </w:div>
    <w:div w:id="1200705531">
      <w:bodyDiv w:val="1"/>
      <w:marLeft w:val="0"/>
      <w:marRight w:val="0"/>
      <w:marTop w:val="0"/>
      <w:marBottom w:val="0"/>
      <w:divBdr>
        <w:top w:val="none" w:sz="0" w:space="0" w:color="auto"/>
        <w:left w:val="none" w:sz="0" w:space="0" w:color="auto"/>
        <w:bottom w:val="none" w:sz="0" w:space="0" w:color="auto"/>
        <w:right w:val="none" w:sz="0" w:space="0" w:color="auto"/>
      </w:divBdr>
      <w:divsChild>
        <w:div w:id="229385461">
          <w:marLeft w:val="0"/>
          <w:marRight w:val="0"/>
          <w:marTop w:val="0"/>
          <w:marBottom w:val="0"/>
          <w:divBdr>
            <w:top w:val="none" w:sz="0" w:space="0" w:color="auto"/>
            <w:left w:val="none" w:sz="0" w:space="0" w:color="auto"/>
            <w:bottom w:val="none" w:sz="0" w:space="0" w:color="auto"/>
            <w:right w:val="none" w:sz="0" w:space="0" w:color="auto"/>
          </w:divBdr>
        </w:div>
        <w:div w:id="312638972">
          <w:marLeft w:val="0"/>
          <w:marRight w:val="0"/>
          <w:marTop w:val="0"/>
          <w:marBottom w:val="0"/>
          <w:divBdr>
            <w:top w:val="none" w:sz="0" w:space="0" w:color="auto"/>
            <w:left w:val="none" w:sz="0" w:space="0" w:color="auto"/>
            <w:bottom w:val="none" w:sz="0" w:space="0" w:color="auto"/>
            <w:right w:val="none" w:sz="0" w:space="0" w:color="auto"/>
          </w:divBdr>
        </w:div>
        <w:div w:id="314996305">
          <w:marLeft w:val="0"/>
          <w:marRight w:val="0"/>
          <w:marTop w:val="0"/>
          <w:marBottom w:val="0"/>
          <w:divBdr>
            <w:top w:val="none" w:sz="0" w:space="0" w:color="auto"/>
            <w:left w:val="none" w:sz="0" w:space="0" w:color="auto"/>
            <w:bottom w:val="none" w:sz="0" w:space="0" w:color="auto"/>
            <w:right w:val="none" w:sz="0" w:space="0" w:color="auto"/>
          </w:divBdr>
        </w:div>
      </w:divsChild>
    </w:div>
    <w:div w:id="1968463148">
      <w:bodyDiv w:val="1"/>
      <w:marLeft w:val="0"/>
      <w:marRight w:val="0"/>
      <w:marTop w:val="0"/>
      <w:marBottom w:val="0"/>
      <w:divBdr>
        <w:top w:val="none" w:sz="0" w:space="0" w:color="auto"/>
        <w:left w:val="none" w:sz="0" w:space="0" w:color="auto"/>
        <w:bottom w:val="none" w:sz="0" w:space="0" w:color="auto"/>
        <w:right w:val="none" w:sz="0" w:space="0" w:color="auto"/>
      </w:divBdr>
      <w:divsChild>
        <w:div w:id="339355029">
          <w:marLeft w:val="0"/>
          <w:marRight w:val="0"/>
          <w:marTop w:val="0"/>
          <w:marBottom w:val="0"/>
          <w:divBdr>
            <w:top w:val="none" w:sz="0" w:space="0" w:color="auto"/>
            <w:left w:val="none" w:sz="0" w:space="0" w:color="auto"/>
            <w:bottom w:val="none" w:sz="0" w:space="0" w:color="auto"/>
            <w:right w:val="none" w:sz="0" w:space="0" w:color="auto"/>
          </w:divBdr>
        </w:div>
        <w:div w:id="506672625">
          <w:marLeft w:val="0"/>
          <w:marRight w:val="0"/>
          <w:marTop w:val="0"/>
          <w:marBottom w:val="0"/>
          <w:divBdr>
            <w:top w:val="none" w:sz="0" w:space="0" w:color="auto"/>
            <w:left w:val="none" w:sz="0" w:space="0" w:color="auto"/>
            <w:bottom w:val="none" w:sz="0" w:space="0" w:color="auto"/>
            <w:right w:val="none" w:sz="0" w:space="0" w:color="auto"/>
          </w:divBdr>
        </w:div>
        <w:div w:id="620308863">
          <w:marLeft w:val="0"/>
          <w:marRight w:val="0"/>
          <w:marTop w:val="0"/>
          <w:marBottom w:val="0"/>
          <w:divBdr>
            <w:top w:val="none" w:sz="0" w:space="0" w:color="auto"/>
            <w:left w:val="none" w:sz="0" w:space="0" w:color="auto"/>
            <w:bottom w:val="none" w:sz="0" w:space="0" w:color="auto"/>
            <w:right w:val="none" w:sz="0" w:space="0" w:color="auto"/>
          </w:divBdr>
        </w:div>
        <w:div w:id="799299569">
          <w:marLeft w:val="0"/>
          <w:marRight w:val="0"/>
          <w:marTop w:val="0"/>
          <w:marBottom w:val="0"/>
          <w:divBdr>
            <w:top w:val="none" w:sz="0" w:space="0" w:color="auto"/>
            <w:left w:val="none" w:sz="0" w:space="0" w:color="auto"/>
            <w:bottom w:val="none" w:sz="0" w:space="0" w:color="auto"/>
            <w:right w:val="none" w:sz="0" w:space="0" w:color="auto"/>
          </w:divBdr>
        </w:div>
        <w:div w:id="939533270">
          <w:marLeft w:val="0"/>
          <w:marRight w:val="0"/>
          <w:marTop w:val="0"/>
          <w:marBottom w:val="0"/>
          <w:divBdr>
            <w:top w:val="none" w:sz="0" w:space="0" w:color="auto"/>
            <w:left w:val="none" w:sz="0" w:space="0" w:color="auto"/>
            <w:bottom w:val="none" w:sz="0" w:space="0" w:color="auto"/>
            <w:right w:val="none" w:sz="0" w:space="0" w:color="auto"/>
          </w:divBdr>
        </w:div>
        <w:div w:id="1253589636">
          <w:marLeft w:val="0"/>
          <w:marRight w:val="0"/>
          <w:marTop w:val="0"/>
          <w:marBottom w:val="0"/>
          <w:divBdr>
            <w:top w:val="none" w:sz="0" w:space="0" w:color="auto"/>
            <w:left w:val="none" w:sz="0" w:space="0" w:color="auto"/>
            <w:bottom w:val="none" w:sz="0" w:space="0" w:color="auto"/>
            <w:right w:val="none" w:sz="0" w:space="0" w:color="auto"/>
          </w:divBdr>
        </w:div>
        <w:div w:id="1612781136">
          <w:marLeft w:val="0"/>
          <w:marRight w:val="0"/>
          <w:marTop w:val="0"/>
          <w:marBottom w:val="0"/>
          <w:divBdr>
            <w:top w:val="none" w:sz="0" w:space="0" w:color="auto"/>
            <w:left w:val="none" w:sz="0" w:space="0" w:color="auto"/>
            <w:bottom w:val="none" w:sz="0" w:space="0" w:color="auto"/>
            <w:right w:val="none" w:sz="0" w:space="0" w:color="auto"/>
          </w:divBdr>
        </w:div>
        <w:div w:id="1696690240">
          <w:marLeft w:val="0"/>
          <w:marRight w:val="0"/>
          <w:marTop w:val="0"/>
          <w:marBottom w:val="0"/>
          <w:divBdr>
            <w:top w:val="none" w:sz="0" w:space="0" w:color="auto"/>
            <w:left w:val="none" w:sz="0" w:space="0" w:color="auto"/>
            <w:bottom w:val="none" w:sz="0" w:space="0" w:color="auto"/>
            <w:right w:val="none" w:sz="0" w:space="0" w:color="auto"/>
          </w:divBdr>
        </w:div>
        <w:div w:id="20854432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cend-resources.aspeninstitute.org/resources/empath-bridge-to-self-sufficien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erprisecommunity.sharepoint.com/:w:/r/sites/EconomicMobility/Shared%20Documents/ECD/Economic%20Mobility%20+%20ECD%20Monthly%20Check%20Ins/Early%20Collaborations/CIS%20MINES%20SPECIAL%20TEAM_%20REPORT.docx?d=w782b5d239f8641379f487b5d69c8ea54&amp;csf=1&amp;web=1&amp;e=KXRnRi" TargetMode="External"/><Relationship Id="rId17" Type="http://schemas.openxmlformats.org/officeDocument/2006/relationships/hyperlink" Target="http://www.fsrs.gov" TargetMode="External"/><Relationship Id="rId2" Type="http://schemas.openxmlformats.org/officeDocument/2006/relationships/customXml" Target="../customXml/item2.xml"/><Relationship Id="rId16" Type="http://schemas.openxmlformats.org/officeDocument/2006/relationships/hyperlink" Target="https://www.sam.gov/S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terprise.slidero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avindranath@enterprisecommunity.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nterprisecommunity.org/impact-areas/upward-mobility" TargetMode="External"/><Relationship Id="rId1" Type="http://schemas.openxmlformats.org/officeDocument/2006/relationships/hyperlink" Target="https://nicjr.org/wp-content/uploads/2021/06/DC-LandscapeAnalys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a883b9e-bd03-46db-afe9-76ffe0e9f30d">
      <UserInfo>
        <DisplayName>Hansen, Emily</DisplayName>
        <AccountId>20</AccountId>
        <AccountType/>
      </UserInfo>
      <UserInfo>
        <DisplayName>Mulcahy, Michelle</DisplayName>
        <AccountId>12</AccountId>
        <AccountType/>
      </UserInfo>
      <UserInfo>
        <DisplayName>Griffith, Anne</DisplayName>
        <AccountId>31</AccountId>
        <AccountType/>
      </UserInfo>
      <UserInfo>
        <DisplayName>Ravindranath, Anna</DisplayName>
        <AccountId>54</AccountId>
        <AccountType/>
      </UserInfo>
      <UserInfo>
        <DisplayName>Walker, James</DisplayName>
        <AccountId>117</AccountId>
        <AccountType/>
      </UserInfo>
      <UserInfo>
        <DisplayName>Fernandez, Camila</DisplayName>
        <AccountId>19</AccountId>
        <AccountType/>
      </UserInfo>
      <UserInfo>
        <DisplayName>McClure, Brianna</DisplayName>
        <AccountId>51</AccountId>
        <AccountType/>
      </UserInfo>
      <UserInfo>
        <DisplayName>Cloud, Sharyna</DisplayName>
        <AccountId>64</AccountId>
        <AccountType/>
      </UserInfo>
      <UserInfo>
        <DisplayName>Marshall-Nesmith, Makeda</DisplayName>
        <AccountId>100</AccountId>
        <AccountType/>
      </UserInfo>
      <UserInfo>
        <DisplayName>Donald, Ayonna</DisplayName>
        <AccountId>78</AccountId>
        <AccountType/>
      </UserInfo>
      <UserInfo>
        <DisplayName>Whetten, Michelle</DisplayName>
        <AccountId>75</AccountId>
        <AccountType/>
      </UserInfo>
      <UserInfo>
        <DisplayName>Patton, Zachary</DisplayName>
        <AccountId>15</AccountId>
        <AccountType/>
      </UserInfo>
      <UserInfo>
        <DisplayName>Defillo, Rachelle</DisplayName>
        <AccountId>113</AccountId>
        <AccountType/>
      </UserInfo>
      <UserInfo>
        <DisplayName>Patrick, Jay</DisplayName>
        <AccountId>114</AccountId>
        <AccountType/>
      </UserInfo>
      <UserInfo>
        <DisplayName>Blake, Ashley</DisplayName>
        <AccountId>49</AccountId>
        <AccountType/>
      </UserInfo>
      <UserInfo>
        <DisplayName>Smith, Christi</DisplayName>
        <AccountId>36</AccountId>
        <AccountType/>
      </UserInfo>
      <UserInfo>
        <DisplayName>McKenna, Katie</DisplayName>
        <AccountId>29</AccountId>
        <AccountType/>
      </UserInfo>
      <UserInfo>
        <DisplayName>Eppich, Jenny</DisplayName>
        <AccountId>47</AccountId>
        <AccountType/>
      </UserInfo>
      <UserInfo>
        <DisplayName>Hyman, Ben</DisplayName>
        <AccountId>104</AccountId>
        <AccountType/>
      </UserInfo>
      <UserInfo>
        <DisplayName>Filo, Gayle</DisplayName>
        <AccountId>108</AccountId>
        <AccountType/>
      </UserInfo>
      <UserInfo>
        <DisplayName>Sorrell, Jessica</DisplayName>
        <AccountId>123</AccountId>
        <AccountType/>
      </UserInfo>
      <UserInfo>
        <DisplayName>Bowers, David</DisplayName>
        <AccountId>122</AccountId>
        <AccountType/>
      </UserInfo>
      <UserInfo>
        <DisplayName>Sowah, Nii</DisplayName>
        <AccountId>125</AccountId>
        <AccountType/>
      </UserInfo>
      <UserInfo>
        <DisplayName>House Harris, Amanda</DisplayName>
        <AccountId>124</AccountId>
        <AccountType/>
      </UserInfo>
      <UserInfo>
        <DisplayName>Johnson, Nicole</DisplayName>
        <AccountId>126</AccountId>
        <AccountType/>
      </UserInfo>
      <UserInfo>
        <DisplayName>Diakabana, Cedric</DisplayName>
        <AccountId>127</AccountId>
        <AccountType/>
      </UserInfo>
      <UserInfo>
        <DisplayName>Mullins, Leslie</DisplayName>
        <AccountId>128</AccountId>
        <AccountType/>
      </UserInfo>
      <UserInfo>
        <DisplayName>Farmer, Jamie</DisplayName>
        <AccountId>129</AccountId>
        <AccountType/>
      </UserInfo>
      <UserInfo>
        <DisplayName>Willoughby, Raven</DisplayName>
        <AccountId>130</AccountId>
        <AccountType/>
      </UserInfo>
      <UserInfo>
        <DisplayName>Rosenberg, Alexa</DisplayName>
        <AccountId>131</AccountId>
        <AccountType/>
      </UserInfo>
      <UserInfo>
        <DisplayName>Coburn, Tricia</DisplayName>
        <AccountId>134</AccountId>
        <AccountType/>
      </UserInfo>
      <UserInfo>
        <DisplayName>Ringgold, Meghan</DisplayName>
        <AccountId>137</AccountId>
        <AccountType/>
      </UserInfo>
      <UserInfo>
        <DisplayName>Whitaker, Karen</DisplayName>
        <AccountId>141</AccountId>
        <AccountType/>
      </UserInfo>
    </SharedWithUsers>
    <TaxCatchAll xmlns="3a883b9e-bd03-46db-afe9-76ffe0e9f30d" xsi:nil="true"/>
    <lcf76f155ced4ddcb4097134ff3c332f xmlns="7cf631ca-ead5-440d-ac47-b28d9f617c3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83F72723A2357479CC6526803C1B3ED" ma:contentTypeVersion="14" ma:contentTypeDescription="Create a new document." ma:contentTypeScope="" ma:versionID="2b82faffe6bd053636044289cccb07a3">
  <xsd:schema xmlns:xsd="http://www.w3.org/2001/XMLSchema" xmlns:xs="http://www.w3.org/2001/XMLSchema" xmlns:p="http://schemas.microsoft.com/office/2006/metadata/properties" xmlns:ns2="7cf631ca-ead5-440d-ac47-b28d9f617c3d" xmlns:ns3="3a883b9e-bd03-46db-afe9-76ffe0e9f30d" targetNamespace="http://schemas.microsoft.com/office/2006/metadata/properties" ma:root="true" ma:fieldsID="d3b8f15ba362528a85895461eac293e7" ns2:_="" ns3:_="">
    <xsd:import namespace="7cf631ca-ead5-440d-ac47-b28d9f617c3d"/>
    <xsd:import namespace="3a883b9e-bd03-46db-afe9-76ffe0e9f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631ca-ead5-440d-ac47-b28d9f617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37fd66-c85f-4cdb-a613-a59591a4ba3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883b9e-bd03-46db-afe9-76ffe0e9f3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f9dfb6-3f71-4202-a12f-f91002c49111}" ma:internalName="TaxCatchAll" ma:showField="CatchAllData" ma:web="3a883b9e-bd03-46db-afe9-76ffe0e9f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C8167-99FC-4731-AAFE-7B15F4B4DE09}">
  <ds:schemaRefs>
    <ds:schemaRef ds:uri="http://schemas.microsoft.com/sharepoint/v3/contenttype/forms"/>
  </ds:schemaRefs>
</ds:datastoreItem>
</file>

<file path=customXml/itemProps2.xml><?xml version="1.0" encoding="utf-8"?>
<ds:datastoreItem xmlns:ds="http://schemas.openxmlformats.org/officeDocument/2006/customXml" ds:itemID="{C6E1F463-841E-43E3-81DC-153C8C44BE12}">
  <ds:schemaRefs>
    <ds:schemaRef ds:uri="http://schemas.microsoft.com/office/2006/metadata/properties"/>
    <ds:schemaRef ds:uri="http://schemas.microsoft.com/office/infopath/2007/PartnerControls"/>
    <ds:schemaRef ds:uri="3a883b9e-bd03-46db-afe9-76ffe0e9f30d"/>
    <ds:schemaRef ds:uri="7cf631ca-ead5-440d-ac47-b28d9f617c3d"/>
  </ds:schemaRefs>
</ds:datastoreItem>
</file>

<file path=customXml/itemProps3.xml><?xml version="1.0" encoding="utf-8"?>
<ds:datastoreItem xmlns:ds="http://schemas.openxmlformats.org/officeDocument/2006/customXml" ds:itemID="{665F58DA-4592-4CC7-9B96-61A8B11620F1}">
  <ds:schemaRefs>
    <ds:schemaRef ds:uri="http://schemas.openxmlformats.org/officeDocument/2006/bibliography"/>
  </ds:schemaRefs>
</ds:datastoreItem>
</file>

<file path=customXml/itemProps4.xml><?xml version="1.0" encoding="utf-8"?>
<ds:datastoreItem xmlns:ds="http://schemas.openxmlformats.org/officeDocument/2006/customXml" ds:itemID="{84D715B4-EAE0-4978-AD49-30D363F80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631ca-ead5-440d-ac47-b28d9f617c3d"/>
    <ds:schemaRef ds:uri="3a883b9e-bd03-46db-afe9-76ffe0e9f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4654</Words>
  <Characters>26529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ENTERPRISE COMMUNITY PARTNERS, INC</vt:lpstr>
    </vt:vector>
  </TitlesOfParts>
  <Company>Enterprise Community</Company>
  <LinksUpToDate>false</LinksUpToDate>
  <CharactersWithSpaces>31121</CharactersWithSpaces>
  <SharedDoc>false</SharedDoc>
  <HLinks>
    <vt:vector size="114" baseType="variant">
      <vt:variant>
        <vt:i4>5308481</vt:i4>
      </vt:variant>
      <vt:variant>
        <vt:i4>81</vt:i4>
      </vt:variant>
      <vt:variant>
        <vt:i4>0</vt:i4>
      </vt:variant>
      <vt:variant>
        <vt:i4>5</vt:i4>
      </vt:variant>
      <vt:variant>
        <vt:lpwstr>http://www.fsrs.gov/</vt:lpwstr>
      </vt:variant>
      <vt:variant>
        <vt:lpwstr/>
      </vt:variant>
      <vt:variant>
        <vt:i4>589905</vt:i4>
      </vt:variant>
      <vt:variant>
        <vt:i4>78</vt:i4>
      </vt:variant>
      <vt:variant>
        <vt:i4>0</vt:i4>
      </vt:variant>
      <vt:variant>
        <vt:i4>5</vt:i4>
      </vt:variant>
      <vt:variant>
        <vt:lpwstr>https://www.sam.gov/SAM/</vt:lpwstr>
      </vt:variant>
      <vt:variant>
        <vt:lpwstr/>
      </vt:variant>
      <vt:variant>
        <vt:i4>393275</vt:i4>
      </vt:variant>
      <vt:variant>
        <vt:i4>75</vt:i4>
      </vt:variant>
      <vt:variant>
        <vt:i4>0</vt:i4>
      </vt:variant>
      <vt:variant>
        <vt:i4>5</vt:i4>
      </vt:variant>
      <vt:variant>
        <vt:lpwstr>mailto:aravindranath@enterprisecommunity.org</vt:lpwstr>
      </vt:variant>
      <vt:variant>
        <vt:lpwstr/>
      </vt:variant>
      <vt:variant>
        <vt:i4>131148</vt:i4>
      </vt:variant>
      <vt:variant>
        <vt:i4>72</vt:i4>
      </vt:variant>
      <vt:variant>
        <vt:i4>0</vt:i4>
      </vt:variant>
      <vt:variant>
        <vt:i4>5</vt:i4>
      </vt:variant>
      <vt:variant>
        <vt:lpwstr>https://ascend-resources.aspeninstitute.org/resources/empath-bridge-to-self-sufficiency/</vt:lpwstr>
      </vt:variant>
      <vt:variant>
        <vt:lpwstr/>
      </vt:variant>
      <vt:variant>
        <vt:i4>5767225</vt:i4>
      </vt:variant>
      <vt:variant>
        <vt:i4>69</vt:i4>
      </vt:variant>
      <vt:variant>
        <vt:i4>0</vt:i4>
      </vt:variant>
      <vt:variant>
        <vt:i4>5</vt:i4>
      </vt:variant>
      <vt:variant>
        <vt:lpwstr>https://enterprisecommunity.sharepoint.com/:w:/r/sites/EconomicMobility/Shared Documents/ECD/Economic Mobility + ECD Monthly Check Ins/Early Collaborations/CIS MINES SPECIAL TEAM_ REPORT.docx?d=w782b5d239f8641379f487b5d69c8ea54&amp;csf=1&amp;web=1&amp;e=KXRnRi</vt:lpwstr>
      </vt:variant>
      <vt:variant>
        <vt:lpwstr/>
      </vt:variant>
      <vt:variant>
        <vt:i4>1114167</vt:i4>
      </vt:variant>
      <vt:variant>
        <vt:i4>62</vt:i4>
      </vt:variant>
      <vt:variant>
        <vt:i4>0</vt:i4>
      </vt:variant>
      <vt:variant>
        <vt:i4>5</vt:i4>
      </vt:variant>
      <vt:variant>
        <vt:lpwstr/>
      </vt:variant>
      <vt:variant>
        <vt:lpwstr>_Toc31625174</vt:lpwstr>
      </vt:variant>
      <vt:variant>
        <vt:i4>1441847</vt:i4>
      </vt:variant>
      <vt:variant>
        <vt:i4>56</vt:i4>
      </vt:variant>
      <vt:variant>
        <vt:i4>0</vt:i4>
      </vt:variant>
      <vt:variant>
        <vt:i4>5</vt:i4>
      </vt:variant>
      <vt:variant>
        <vt:lpwstr/>
      </vt:variant>
      <vt:variant>
        <vt:lpwstr>_Toc31625173</vt:lpwstr>
      </vt:variant>
      <vt:variant>
        <vt:i4>1310775</vt:i4>
      </vt:variant>
      <vt:variant>
        <vt:i4>50</vt:i4>
      </vt:variant>
      <vt:variant>
        <vt:i4>0</vt:i4>
      </vt:variant>
      <vt:variant>
        <vt:i4>5</vt:i4>
      </vt:variant>
      <vt:variant>
        <vt:lpwstr/>
      </vt:variant>
      <vt:variant>
        <vt:lpwstr>_Toc31625171</vt:lpwstr>
      </vt:variant>
      <vt:variant>
        <vt:i4>1835062</vt:i4>
      </vt:variant>
      <vt:variant>
        <vt:i4>44</vt:i4>
      </vt:variant>
      <vt:variant>
        <vt:i4>0</vt:i4>
      </vt:variant>
      <vt:variant>
        <vt:i4>5</vt:i4>
      </vt:variant>
      <vt:variant>
        <vt:lpwstr/>
      </vt:variant>
      <vt:variant>
        <vt:lpwstr>_Toc31625169</vt:lpwstr>
      </vt:variant>
      <vt:variant>
        <vt:i4>1179702</vt:i4>
      </vt:variant>
      <vt:variant>
        <vt:i4>38</vt:i4>
      </vt:variant>
      <vt:variant>
        <vt:i4>0</vt:i4>
      </vt:variant>
      <vt:variant>
        <vt:i4>5</vt:i4>
      </vt:variant>
      <vt:variant>
        <vt:lpwstr/>
      </vt:variant>
      <vt:variant>
        <vt:lpwstr>_Toc31625167</vt:lpwstr>
      </vt:variant>
      <vt:variant>
        <vt:i4>1245238</vt:i4>
      </vt:variant>
      <vt:variant>
        <vt:i4>32</vt:i4>
      </vt:variant>
      <vt:variant>
        <vt:i4>0</vt:i4>
      </vt:variant>
      <vt:variant>
        <vt:i4>5</vt:i4>
      </vt:variant>
      <vt:variant>
        <vt:lpwstr/>
      </vt:variant>
      <vt:variant>
        <vt:lpwstr>_Toc31625166</vt:lpwstr>
      </vt:variant>
      <vt:variant>
        <vt:i4>1048630</vt:i4>
      </vt:variant>
      <vt:variant>
        <vt:i4>26</vt:i4>
      </vt:variant>
      <vt:variant>
        <vt:i4>0</vt:i4>
      </vt:variant>
      <vt:variant>
        <vt:i4>5</vt:i4>
      </vt:variant>
      <vt:variant>
        <vt:lpwstr/>
      </vt:variant>
      <vt:variant>
        <vt:lpwstr>_Toc31625165</vt:lpwstr>
      </vt:variant>
      <vt:variant>
        <vt:i4>1114166</vt:i4>
      </vt:variant>
      <vt:variant>
        <vt:i4>20</vt:i4>
      </vt:variant>
      <vt:variant>
        <vt:i4>0</vt:i4>
      </vt:variant>
      <vt:variant>
        <vt:i4>5</vt:i4>
      </vt:variant>
      <vt:variant>
        <vt:lpwstr/>
      </vt:variant>
      <vt:variant>
        <vt:lpwstr>_Toc31625164</vt:lpwstr>
      </vt:variant>
      <vt:variant>
        <vt:i4>1441846</vt:i4>
      </vt:variant>
      <vt:variant>
        <vt:i4>14</vt:i4>
      </vt:variant>
      <vt:variant>
        <vt:i4>0</vt:i4>
      </vt:variant>
      <vt:variant>
        <vt:i4>5</vt:i4>
      </vt:variant>
      <vt:variant>
        <vt:lpwstr/>
      </vt:variant>
      <vt:variant>
        <vt:lpwstr>_Toc31625163</vt:lpwstr>
      </vt:variant>
      <vt:variant>
        <vt:i4>1507382</vt:i4>
      </vt:variant>
      <vt:variant>
        <vt:i4>8</vt:i4>
      </vt:variant>
      <vt:variant>
        <vt:i4>0</vt:i4>
      </vt:variant>
      <vt:variant>
        <vt:i4>5</vt:i4>
      </vt:variant>
      <vt:variant>
        <vt:lpwstr/>
      </vt:variant>
      <vt:variant>
        <vt:lpwstr>_Toc31625162</vt:lpwstr>
      </vt:variant>
      <vt:variant>
        <vt:i4>1310774</vt:i4>
      </vt:variant>
      <vt:variant>
        <vt:i4>2</vt:i4>
      </vt:variant>
      <vt:variant>
        <vt:i4>0</vt:i4>
      </vt:variant>
      <vt:variant>
        <vt:i4>5</vt:i4>
      </vt:variant>
      <vt:variant>
        <vt:lpwstr/>
      </vt:variant>
      <vt:variant>
        <vt:lpwstr>_Toc31625161</vt:lpwstr>
      </vt:variant>
      <vt:variant>
        <vt:i4>5505054</vt:i4>
      </vt:variant>
      <vt:variant>
        <vt:i4>6</vt:i4>
      </vt:variant>
      <vt:variant>
        <vt:i4>0</vt:i4>
      </vt:variant>
      <vt:variant>
        <vt:i4>5</vt:i4>
      </vt:variant>
      <vt:variant>
        <vt:lpwstr>https://www.enterprisecommunity.org/impact-areas/upward-mobility</vt:lpwstr>
      </vt:variant>
      <vt:variant>
        <vt:lpwstr>:~:text=Enterprise%20built%20on%20that%20framework,that%20builds%20assets%20and%20wealth.</vt:lpwstr>
      </vt:variant>
      <vt:variant>
        <vt:i4>1703961</vt:i4>
      </vt:variant>
      <vt:variant>
        <vt:i4>3</vt:i4>
      </vt:variant>
      <vt:variant>
        <vt:i4>0</vt:i4>
      </vt:variant>
      <vt:variant>
        <vt:i4>5</vt:i4>
      </vt:variant>
      <vt:variant>
        <vt:lpwstr>https://www.hud.gov/sites/dfiles/FHEO/documents/Implementation of OGC Guidance on Application of FHA Standards to the Use of Criminal Records - June 10 2022.pdf</vt:lpwstr>
      </vt:variant>
      <vt:variant>
        <vt:lpwstr/>
      </vt:variant>
      <vt:variant>
        <vt:i4>6946919</vt:i4>
      </vt:variant>
      <vt:variant>
        <vt:i4>0</vt:i4>
      </vt:variant>
      <vt:variant>
        <vt:i4>0</vt:i4>
      </vt:variant>
      <vt:variant>
        <vt:i4>5</vt:i4>
      </vt:variant>
      <vt:variant>
        <vt:lpwstr>https://nicjr.org/wp-content/uploads/2021/06/DC-LandscapeAnalysisReport.pdf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COMMUNITY PARTNERS, INC</dc:title>
  <dc:subject/>
  <dc:creator>ezeldin</dc:creator>
  <cp:keywords/>
  <cp:lastModifiedBy>Kristina Johanson</cp:lastModifiedBy>
  <cp:revision>2</cp:revision>
  <cp:lastPrinted>2019-11-14T19:38:00Z</cp:lastPrinted>
  <dcterms:created xsi:type="dcterms:W3CDTF">2022-09-23T18:25:00Z</dcterms:created>
  <dcterms:modified xsi:type="dcterms:W3CDTF">2022-09-23T18:25:00Z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LastSaved">
    <vt:filetime>2014-04-17T00:00:00Z</vt:filetime>
  </property>
  <property fmtid="{D5CDD505-2E9C-101B-9397-08002B2CF9AE}" pid="4" name="_NewReviewCycle">
    <vt:lpwstr/>
  </property>
  <property fmtid="{D5CDD505-2E9C-101B-9397-08002B2CF9AE}" pid="5" name="ContentTypeId">
    <vt:lpwstr>0x010100683F72723A2357479CC6526803C1B3ED</vt:lpwstr>
  </property>
  <property fmtid="{D5CDD505-2E9C-101B-9397-08002B2CF9AE}" pid="6" name="Order">
    <vt:r8>734500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